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be3628dfc46df" /></Relationships>
</file>

<file path=word/document.xml><?xml version="1.0" encoding="utf-8"?>
<w:document xmlns:w="http://schemas.openxmlformats.org/wordprocessingml/2006/main">
  <w:body>
    <w:p>
      <w:r>
        <w:t>H-2046.1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2268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Cheney, Harris, Walsh, McEntire, Waters, McClintock, Abbarno, and Orcutt</w:t>
      </w:r>
    </w:p>
    <w:p/>
    <w:p>
      <w:r>
        <w:rPr>
          <w:t xml:space="preserve">Read first time 01/10/24.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restricting toll collection on the Interstate 5 bridge over the Columbia river until a new bridge is open for travel; amending RCW 47.56.902; creating a new section; and providing a contingent effective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finds that the people object to retrofitting a 100 year old bridge with a completely new toll system when construction of the replacement bridge is to start in late 2025, and the new bridge will also have a modern tolling system incorporated into its design. Toll payers should only have to pay for one system, not two, in a matter of years.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47</w:t>
      </w:r>
      <w:r>
        <w:rPr/>
        <w:t xml:space="preserve">.</w:t>
      </w:r>
      <w:r>
        <w:t xml:space="preserve">56</w:t>
      </w:r>
      <w:r>
        <w:rPr/>
        <w:t xml:space="preserve">.</w:t>
      </w:r>
      <w:r>
        <w:t xml:space="preserve">902</w:t>
      </w:r>
      <w:r>
        <w:rPr/>
        <w:t xml:space="preserve"> and 2023 c 377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the purposes of this section and RCW 47.56.904 and 47.56.906 and section 8, chapter 377, Laws of 2023, "Interstate 5 bridge replacement project" means the bistate, multimodal corridor improvement program between the state route number 500 interchange in Vancouver, Washington and the Victory Boulevard interchange in Portland, Oregon.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Interstate 5 bridge replacement project is designated an eligible toll facility. Tolls are authorized to be imposed on the Interstate 5 bridge replacement project </w:t>
      </w:r>
      <w:r>
        <w:rPr>
          <w:u w:val="single"/>
        </w:rPr>
        <w:t xml:space="preserve">at the time the replacement bridges are open for vehicular travel</w:t>
      </w:r>
      <w:r>
        <w:rPr/>
        <w:t xml:space="preserve">. Tolls may be charged for travel only on the </w:t>
      </w:r>
      <w:r>
        <w:t>((</w:t>
      </w:r>
      <w:r>
        <w:rPr>
          <w:strike/>
        </w:rPr>
        <w:t xml:space="preserve">existing and</w:t>
      </w:r>
      <w:r>
        <w:t>))</w:t>
      </w:r>
      <w:r>
        <w:rPr/>
        <w:t xml:space="preserve"> replacement Interstate 5 Columbia river bridges. Tolls may not be charged for travel on the Washington state portion of Interstate 205. Toll revenue generated on the Interstate 5 bridge replacement project must be expended only as allowed under RCW 47.56.820.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Sections 1 and 2 of this act take effect when the contingency in section 8, chapter 377, Laws of 2023 occurs.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c0751c841f34608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2268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d9cb3337d421c" /><Relationship Type="http://schemas.openxmlformats.org/officeDocument/2006/relationships/footer" Target="/word/footer1.xml" Id="R1c0751c841f34608" /></Relationships>
</file>