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f544b458934c8b" /></Relationships>
</file>

<file path=word/document.xml><?xml version="1.0" encoding="utf-8"?>
<w:document xmlns:w="http://schemas.openxmlformats.org/wordprocessingml/2006/main">
  <w:body>
    <w:p>
      <w:r>
        <w:t>H-2534.1</w:t>
      </w:r>
    </w:p>
    <w:p>
      <w:pPr>
        <w:jc w:val="center"/>
      </w:pPr>
      <w:r>
        <w:t>_______________________________________________</w:t>
      </w:r>
    </w:p>
    <w:p/>
    <w:p>
      <w:pPr>
        <w:jc w:val="center"/>
      </w:pPr>
      <w:r>
        <w:rPr>
          <w:b/>
        </w:rPr>
        <w:t>HOUSE BILL 2309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Bergquist, Ybarra, Reed, Waters, Pollet, McEntire, Paul, Slatter, Entenman, Santos, Ramel, Riccelli, Timmons, and Callan</w:t>
      </w:r>
    </w:p>
    <w:p/>
    <w:p>
      <w:r>
        <w:rPr>
          <w:t xml:space="preserve">Read first time 01/11/24.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13 free guarantee, which provides free access to community and technical colleges; amending RCW 28A.230.212; reenacting and amending RCW 43.88C.010; adding a new section to chapter 28A.230 RCW; adding a new chapter to Title 28B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state board for community and technical colleges.</w:t>
      </w:r>
    </w:p>
    <w:p>
      <w:pPr>
        <w:spacing w:before="0" w:after="0" w:line="408" w:lineRule="exact"/>
        <w:ind w:left="0" w:right="0" w:firstLine="576"/>
        <w:jc w:val="left"/>
      </w:pPr>
      <w:r>
        <w:rPr/>
        <w:t xml:space="preserve">(2) "Community or technical college" means the community or technical colleges governed under chapter 28B.50 RCW.</w:t>
      </w:r>
    </w:p>
    <w:p>
      <w:pPr>
        <w:spacing w:before="0" w:after="0" w:line="408" w:lineRule="exact"/>
        <w:ind w:left="0" w:right="0" w:firstLine="576"/>
        <w:jc w:val="left"/>
      </w:pPr>
      <w:r>
        <w:rPr/>
        <w:t xml:space="preserve">(3) "Eligible degree or certificate program" means:</w:t>
      </w:r>
    </w:p>
    <w:p>
      <w:pPr>
        <w:spacing w:before="0" w:after="0" w:line="408" w:lineRule="exact"/>
        <w:ind w:left="0" w:right="0" w:firstLine="576"/>
        <w:jc w:val="left"/>
      </w:pPr>
      <w:r>
        <w:rPr/>
        <w:t xml:space="preserve">(a) An associate degree program;</w:t>
      </w:r>
    </w:p>
    <w:p>
      <w:pPr>
        <w:spacing w:before="0" w:after="0" w:line="408" w:lineRule="exact"/>
        <w:ind w:left="0" w:right="0" w:firstLine="576"/>
        <w:jc w:val="left"/>
      </w:pPr>
      <w:r>
        <w:rPr/>
        <w:t xml:space="preserve">(b) Academic programs with credits that can fully transfer via an articulation agreement toward a baccalaureate degree or postbaccalaureate degree at an institution of higher education;</w:t>
      </w:r>
    </w:p>
    <w:p>
      <w:pPr>
        <w:spacing w:before="0" w:after="0" w:line="408" w:lineRule="exact"/>
        <w:ind w:left="0" w:right="0" w:firstLine="576"/>
        <w:jc w:val="left"/>
      </w:pPr>
      <w:r>
        <w:rPr/>
        <w:t xml:space="preserve">(c) Professional and technical programs that lead to a recognized postsecondary credential; or</w:t>
      </w:r>
    </w:p>
    <w:p>
      <w:pPr>
        <w:spacing w:before="0" w:after="0" w:line="408" w:lineRule="exact"/>
        <w:ind w:left="0" w:right="0" w:firstLine="576"/>
        <w:jc w:val="left"/>
      </w:pPr>
      <w:r>
        <w:rPr/>
        <w:t xml:space="preserve">(d) Apprenticeship programs established pursuant to chapter 49.04 RCW and conducted in association with any community or technical college.</w:t>
      </w:r>
    </w:p>
    <w:p>
      <w:pPr>
        <w:spacing w:before="0" w:after="0" w:line="408" w:lineRule="exact"/>
        <w:ind w:left="0" w:right="0" w:firstLine="576"/>
        <w:jc w:val="left"/>
      </w:pPr>
      <w:r>
        <w:rPr/>
        <w:t xml:space="preserve">(4)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or any other state grant or scholarship program that provides funds for educational purposes with no obligation of repayment. "Gift aid" does not include student loans and work-study programs.</w:t>
      </w:r>
    </w:p>
    <w:p>
      <w:pPr>
        <w:spacing w:before="0" w:after="0" w:line="408" w:lineRule="exact"/>
        <w:ind w:left="0" w:right="0" w:firstLine="576"/>
        <w:jc w:val="left"/>
      </w:pPr>
      <w:r>
        <w:rPr/>
        <w:t xml:space="preserve">(5) "Guarantee" means the Washington 13 free guarantee.</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"Recipient" means an eligible student who has been awarded the guarantee.</w:t>
      </w:r>
    </w:p>
    <w:p>
      <w:pPr>
        <w:spacing w:before="0" w:after="0" w:line="408" w:lineRule="exact"/>
        <w:ind w:left="0" w:right="0" w:firstLine="576"/>
        <w:jc w:val="left"/>
      </w:pPr>
      <w:r>
        <w:rPr/>
        <w:t xml:space="preserve">(8) "Resident student" means a student who is a resident student as defined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13 free guarantee is established to provide up to 45 credits of tuition free community or technical college, to be earned within two academic years, for eligible students regardless of income. The office shall administer the guarantee.</w:t>
      </w:r>
    </w:p>
    <w:p>
      <w:pPr>
        <w:spacing w:before="0" w:after="0" w:line="408" w:lineRule="exact"/>
        <w:ind w:left="0" w:right="0" w:firstLine="576"/>
        <w:jc w:val="left"/>
      </w:pPr>
      <w:r>
        <w:rPr/>
        <w:t xml:space="preserve">(2) To become a recipient, an eligible student must:</w:t>
      </w:r>
    </w:p>
    <w:p>
      <w:pPr>
        <w:spacing w:before="0" w:after="0" w:line="408" w:lineRule="exact"/>
        <w:ind w:left="0" w:right="0" w:firstLine="576"/>
        <w:jc w:val="left"/>
      </w:pPr>
      <w:r>
        <w:rPr/>
        <w:t xml:space="preserve">(a) Have graduated high school from a public high school in the state of Washington or earned a high school equivalency certificate, as described in RCW 28B.50.536, in the same or immediately preceding academic year in which the student enrolls in any community or technical college that serves the high school district from which the student graduated or district of the grantor of the high school equivalency certificate;</w:t>
      </w:r>
    </w:p>
    <w:p>
      <w:pPr>
        <w:spacing w:before="0" w:after="0" w:line="408" w:lineRule="exact"/>
        <w:ind w:left="0" w:right="0" w:firstLine="576"/>
        <w:jc w:val="left"/>
      </w:pPr>
      <w:r>
        <w:rPr/>
        <w:t xml:space="preserve">(b) Not have previously earned an associate's degree;</w:t>
      </w:r>
    </w:p>
    <w:p>
      <w:pPr>
        <w:spacing w:before="0" w:after="0" w:line="408" w:lineRule="exact"/>
        <w:ind w:left="0" w:right="0" w:firstLine="576"/>
        <w:jc w:val="left"/>
      </w:pPr>
      <w:r>
        <w:rPr/>
        <w:t xml:space="preserve">(c) Be enrolled at least part time in a Washington public community or technical college in an eligible degree or certificate program;</w:t>
      </w:r>
    </w:p>
    <w:p>
      <w:pPr>
        <w:spacing w:before="0" w:after="0" w:line="408" w:lineRule="exact"/>
        <w:ind w:left="0" w:right="0" w:firstLine="576"/>
        <w:jc w:val="left"/>
      </w:pPr>
      <w:r>
        <w:rPr/>
        <w:t xml:space="preserve">(d) Complete the free application for federal student aid or the Washington application for state financial aid for the academic year in which they seek eligibility for the guarantee; and</w:t>
      </w:r>
    </w:p>
    <w:p>
      <w:pPr>
        <w:spacing w:before="0" w:after="0" w:line="408" w:lineRule="exact"/>
        <w:ind w:left="0" w:right="0" w:firstLine="576"/>
        <w:jc w:val="left"/>
      </w:pPr>
      <w:r>
        <w:rPr/>
        <w:t xml:space="preserve">(e) Be a resident student, as defined in RCW 28B.15.012.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award grants under the guarantee to recipients. The value of the award is the difference between the recipient's tuition fees as defined in RCW 28B.15.020 and services and activities fees as defined in RCW 28B.15.041, less the value of any state-funded grant, scholarship, gift aid, or waiver assistance the recipient receives, for up to 45 credits to be earned within two academic years as long as the recipient maintains satisfactory academic progress, as defined by the community or technical college.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June 30, 2024, the office shall purchase 2,500,000 tuition units at the price of one dollar per unit under the Washington advanced college tuition payment program in chapter 28B.95 RCW. Units are held in trust and may be used by the office solely for the following purposes under the guarantee:</w:t>
      </w:r>
    </w:p>
    <w:p>
      <w:pPr>
        <w:spacing w:before="0" w:after="0" w:line="408" w:lineRule="exact"/>
        <w:ind w:left="0" w:right="0" w:firstLine="576"/>
        <w:jc w:val="left"/>
      </w:pPr>
      <w:r>
        <w:rPr/>
        <w:t xml:space="preserve">(1) Providing recipients with family incomes at or between 65 to 150 percent of the state median family income with:</w:t>
      </w:r>
    </w:p>
    <w:p>
      <w:pPr>
        <w:spacing w:before="0" w:after="0" w:line="408" w:lineRule="exact"/>
        <w:ind w:left="0" w:right="0" w:firstLine="576"/>
        <w:jc w:val="left"/>
      </w:pPr>
      <w:r>
        <w:rPr/>
        <w:t xml:space="preserve">(a) Grant awards. The value of a grant award will be the difference between the recipient's tuition fees as defined in RCW 28B.15.020 and services and activities fees as defined in RCW 28B.15.041, less the value of any state-funded grant including the college bound scholarship program established in chapter 28B.118 RCW and the Washington college grant created in RCW 28B.92.200, scholarship, gift aid, or waiver assistance the recipient receives, for up to 45 credits to be earned within two academic years as long as the recipient maintains satisfactory academic progress, as defined by the community or technical college; and</w:t>
      </w:r>
    </w:p>
    <w:p>
      <w:pPr>
        <w:spacing w:before="0" w:after="0" w:line="408" w:lineRule="exact"/>
        <w:ind w:left="0" w:right="0" w:firstLine="576"/>
        <w:jc w:val="left"/>
      </w:pPr>
      <w:r>
        <w:rPr/>
        <w:t xml:space="preserve">(b) Six units each to be used as cost of attendance stipends for books and other related higher education expenses divided evenly over one academic years' worth of quarters or semesters, regardless of full-time or part-time enrollment status. Receipt of the stipend may not result in a reduction of gift aid; and</w:t>
      </w:r>
    </w:p>
    <w:p>
      <w:pPr>
        <w:spacing w:before="0" w:after="0" w:line="408" w:lineRule="exact"/>
        <w:ind w:left="0" w:right="0" w:firstLine="576"/>
        <w:jc w:val="left"/>
      </w:pPr>
      <w:r>
        <w:rPr/>
        <w:t xml:space="preserve">(2) Providing recipients with family incomes at or below 150 percent of the state median family income with eight units each, disbursed evenly over one academic years' worth of quarters or semesters regardless of full-time or part-time enrollment status, to the recipient's community or technical college for individualized and reasonable wraparound services provided by or through the community or technical college but only to the extent such costs constitute a qualified higher education expense as defined by the internal revenue service. The purpose of wraparound services is to reduce or help to reduce barriers that threaten completion of eligible degree or certificate programs. Wraparound services shall be provided no longer than the recipient receives benefits under the guarantee.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caseload forecast council shall estimate the anticipated caseload of the guarantee and submit this forecast as required in RCW 43.88C.020.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and the board may adopt, and revise as necessary,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in collaboration with the state board for community and technical colleges, shall conduct a study on the sustainability of the guarantee to include at a minimum: Any increase in enrollments at community or technical colleges; any decreases in enrollments elsewhere at institutions of higher education; changes in recipient persistence, completion, and time-to-degree rates in eligible degree or certificate programs. The study must include an analysis on the demand for student services, such as advising and student success courses, recommendations to improve student services and outcomes, and the financial impact of the guarantee on recipients. The student achievement council shall report its findings to the relevant committees of the legislature, pursuant to RCW 43.01.036, by October 1, 2026.</w:t>
      </w:r>
    </w:p>
    <w:p>
      <w:pPr>
        <w:spacing w:before="0" w:after="0" w:line="408" w:lineRule="exact"/>
        <w:ind w:left="0" w:right="0" w:firstLine="576"/>
        <w:jc w:val="left"/>
      </w:pPr>
      <w:r>
        <w:rPr/>
        <w:t xml:space="preserve">(2) This section expires August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School districts shall ensure that counselors meet one-on-one with students in the 12th grade whose income status is at or below 70 percent of the state median family income for the purposes of explaining their grant options under the Washington college grant created in RCW 28B.92.200 and the Washington 13 free guarantee created under section 2 of this act. Income status may be determined by the free application for federal student aid, qualification to receive free or reduced-price lunch, eligibility for the college bound scholarship program established in chapter 28B.118 RCW, or other criteria established in the institution's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212</w:t>
      </w:r>
      <w:r>
        <w:rPr/>
        <w:t xml:space="preserve"> and 2023 c 271 s 3 are each amended to read as follows:</w:t>
      </w:r>
    </w:p>
    <w:p>
      <w:pPr>
        <w:spacing w:before="0" w:after="0" w:line="408" w:lineRule="exact"/>
        <w:ind w:left="0" w:right="0" w:firstLine="576"/>
        <w:jc w:val="left"/>
      </w:pPr>
      <w:r>
        <w:rPr/>
        <w:t xml:space="preserve">(1) This section establishes the school district, content, and other substantive requirements for the high school and beyond plan required by RCW 28A.230.090.</w:t>
      </w:r>
    </w:p>
    <w:p>
      <w:pPr>
        <w:spacing w:before="0" w:after="0" w:line="408" w:lineRule="exact"/>
        <w:ind w:left="0" w:right="0" w:firstLine="576"/>
        <w:jc w:val="left"/>
      </w:pPr>
      <w:r>
        <w:rPr/>
        <w:t xml:space="preserve">(2)(a) Beginning by the seventh grade, each student must be administered a career interest and skills inventory which is intended to be used to inform eighth grade course taking and development of an initial high school and beyond plan. No later than eighth grade, each student must have begun development of a high school and beyond plan that includes a proposed plan for first-year high school courses aligned with graduation requirements and secondary and postsecondary goals.</w:t>
      </w:r>
    </w:p>
    <w:p>
      <w:pPr>
        <w:spacing w:before="0" w:after="0" w:line="408" w:lineRule="exact"/>
        <w:ind w:left="0" w:right="0" w:firstLine="576"/>
        <w:jc w:val="left"/>
      </w:pPr>
      <w:r>
        <w:rPr/>
        <w:t xml:space="preserve">(b) For each student who has not earned a score of level 3 or 4 on the middle school mathematics assessment identified in RCW 28A.655.070 by ninth grade, the high school and beyond plan must be updated to ensure that the student takes a mathematics course in both ninth and 10th grades. These courses may include career and technical education equivalencies in mathematics adopted pursuant to RCW 28A.230.097.</w:t>
      </w:r>
    </w:p>
    <w:p>
      <w:pPr>
        <w:spacing w:before="0" w:after="0" w:line="408" w:lineRule="exact"/>
        <w:ind w:left="0" w:right="0" w:firstLine="576"/>
        <w:jc w:val="left"/>
      </w:pPr>
      <w:r>
        <w:rPr/>
        <w:t xml:space="preserve">(3) With staff support, students must update their high school and beyond plan annually, at a minimum, to review academic progress and inform future course taking.</w:t>
      </w:r>
    </w:p>
    <w:p>
      <w:pPr>
        <w:spacing w:before="0" w:after="0" w:line="408" w:lineRule="exact"/>
        <w:ind w:left="0" w:right="0" w:firstLine="576"/>
        <w:jc w:val="left"/>
      </w:pPr>
      <w:r>
        <w:rPr/>
        <w:t xml:space="preserve">(a) The high school and beyond plan must be updated in 10th grade to reflect high school assessment results in RCW 28A.655.061, ensure student access to advanced course options per the district's academic acceleration policy in RCW 28A.320.195, assess progress toward identified goals, and revised as necessary for changing interests, goals, and needs.</w:t>
      </w:r>
    </w:p>
    <w:p>
      <w:pPr>
        <w:spacing w:before="0" w:after="0" w:line="408" w:lineRule="exact"/>
        <w:ind w:left="0" w:right="0" w:firstLine="576"/>
        <w:jc w:val="left"/>
      </w:pPr>
      <w:r>
        <w:rPr/>
        <w:t xml:space="preserve">(b) Each school district shall provide students who have not met the standard on state assessments or who are behind in completion of credits or graduation pathway options with the opportunity to access interventions and academic supports, courses, or both, designed to enable students to meet all high school graduation requirements. The parents or legal guardians shall be notified about these opportunities as included in the student's high school and beyond plan, preferably through a student-led conference, including the parents or legal guardians, and at least annually until the student is on track to graduate.</w:t>
      </w:r>
    </w:p>
    <w:p>
      <w:pPr>
        <w:spacing w:before="0" w:after="0" w:line="408" w:lineRule="exact"/>
        <w:ind w:left="0" w:right="0" w:firstLine="576"/>
        <w:jc w:val="left"/>
      </w:pPr>
      <w:r>
        <w:rPr/>
        <w:t xml:space="preserve">(c) For students with an individualized education program, the high school and beyond plan must be developed and updated in alignment with their school to postschool transition plan. The high school and beyond plan must be developed and updated in a similar manner and with similar school personnel as for all other students.</w:t>
      </w:r>
    </w:p>
    <w:p>
      <w:pPr>
        <w:spacing w:before="0" w:after="0" w:line="408" w:lineRule="exact"/>
        <w:ind w:left="0" w:right="0" w:firstLine="576"/>
        <w:jc w:val="left"/>
      </w:pPr>
      <w:r>
        <w:rPr/>
        <w:t xml:space="preserve">(4) School districts shall involve parents and legal guardians to the greatest extent feasible in the process of developing and updating the high school and beyond plan.</w:t>
      </w:r>
    </w:p>
    <w:p>
      <w:pPr>
        <w:spacing w:before="0" w:after="0" w:line="408" w:lineRule="exact"/>
        <w:ind w:left="0" w:right="0" w:firstLine="576"/>
        <w:jc w:val="left"/>
      </w:pPr>
      <w:r>
        <w:rPr/>
        <w:t xml:space="preserve">(a) The plan must be provided to the student and the students' parents or legal guardians in a language the student and parents or legal guardians understand and in accordance with the school district's language access policy and procedures as required under chapter 28A.183 RCW, which may require language assistance for students and parents or legal guardians with limited English proficiency.</w:t>
      </w:r>
    </w:p>
    <w:p>
      <w:pPr>
        <w:spacing w:before="0" w:after="0" w:line="408" w:lineRule="exact"/>
        <w:ind w:left="0" w:right="0" w:firstLine="576"/>
        <w:jc w:val="left"/>
      </w:pPr>
      <w:r>
        <w:rPr/>
        <w:t xml:space="preserve">(b) School districts must annually provide students in grades eight through 12 and their parents or legal guardians with comprehensive information about the graduation pathway options offered by the district and are strongly encouraged to begin providing this information beginning in sixth grade. School districts must provide this information in a manner that conforms with the school district's language access policy and procedures as required under chapter 28A.183 RCW.</w:t>
      </w:r>
    </w:p>
    <w:p>
      <w:pPr>
        <w:spacing w:before="0" w:after="0" w:line="408" w:lineRule="exact"/>
        <w:ind w:left="0" w:right="0" w:firstLine="576"/>
        <w:jc w:val="left"/>
      </w:pPr>
      <w:r>
        <w:rPr/>
        <w:t xml:space="preserve">(5) School districts are strongly encouraged to partner with student serving, community-based organizations that support career and college exploration and preparation for postsecondary and career pathways. Partnerships may include high school and beyond plan coordination and planning, data-sharing agreements, and safe and secure access to individual student's high school and beyond plans.</w:t>
      </w:r>
    </w:p>
    <w:p>
      <w:pPr>
        <w:spacing w:before="0" w:after="0" w:line="408" w:lineRule="exact"/>
        <w:ind w:left="0" w:right="0" w:firstLine="576"/>
        <w:jc w:val="left"/>
      </w:pPr>
      <w:r>
        <w:rPr/>
        <w:t xml:space="preserve">(6) All high school and beyond plans must, at a minimum, include the following elements:</w:t>
      </w:r>
    </w:p>
    <w:p>
      <w:pPr>
        <w:spacing w:before="0" w:after="0" w:line="408" w:lineRule="exact"/>
        <w:ind w:left="0" w:right="0" w:firstLine="576"/>
        <w:jc w:val="left"/>
      </w:pPr>
      <w:r>
        <w:rPr/>
        <w:t xml:space="preserve">(a) Identification of career goals and interests, aided by a skills and interest assessment;</w:t>
      </w:r>
    </w:p>
    <w:p>
      <w:pPr>
        <w:spacing w:before="0" w:after="0" w:line="408" w:lineRule="exact"/>
        <w:ind w:left="0" w:right="0" w:firstLine="576"/>
        <w:jc w:val="left"/>
      </w:pPr>
      <w:r>
        <w:rPr/>
        <w:t xml:space="preserve">(b) Identification of secondary and postsecondary education and training goals;</w:t>
      </w:r>
    </w:p>
    <w:p>
      <w:pPr>
        <w:spacing w:before="0" w:after="0" w:line="408" w:lineRule="exact"/>
        <w:ind w:left="0" w:right="0" w:firstLine="576"/>
        <w:jc w:val="left"/>
      </w:pPr>
      <w:r>
        <w:rPr/>
        <w:t xml:space="preserve">(c) An academic plan for course taking that:</w:t>
      </w:r>
    </w:p>
    <w:p>
      <w:pPr>
        <w:spacing w:before="0" w:after="0" w:line="408" w:lineRule="exact"/>
        <w:ind w:left="0" w:right="0" w:firstLine="576"/>
        <w:jc w:val="left"/>
      </w:pPr>
      <w:r>
        <w:rPr/>
        <w:t xml:space="preserve">(i) Informs students about course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 preparation;</w:t>
      </w:r>
    </w:p>
    <w:p>
      <w:pPr>
        <w:spacing w:before="0" w:after="0" w:line="408" w:lineRule="exact"/>
        <w:ind w:left="0" w:right="0" w:firstLine="576"/>
        <w:jc w:val="left"/>
      </w:pPr>
      <w:r>
        <w:rPr/>
        <w:t xml:space="preserve">(iv) Identifies available advanced course sequences per the school district's academic acceleration policy, as described in RCW 28A.320.195, that include dual credit courses or other programs and are aligned with the student's postsecondary goals;</w:t>
      </w:r>
    </w:p>
    <w:p>
      <w:pPr>
        <w:spacing w:before="0" w:after="0" w:line="408" w:lineRule="exact"/>
        <w:ind w:left="0" w:right="0" w:firstLine="576"/>
        <w:jc w:val="left"/>
      </w:pPr>
      <w:r>
        <w:rPr/>
        <w:t xml:space="preserve">(v) Informs students about the potential impacts of their course selections on postsecondary opportunities;</w:t>
      </w:r>
    </w:p>
    <w:p>
      <w:pPr>
        <w:spacing w:before="0" w:after="0" w:line="408" w:lineRule="exact"/>
        <w:ind w:left="0" w:right="0" w:firstLine="576"/>
        <w:jc w:val="left"/>
      </w:pPr>
      <w:r>
        <w:rPr/>
        <w:t xml:space="preserve">(vi) Identifies available career and technical education equivalency courses that can satisfy core subject area graduation requirements under RCW 28A.230.097;</w:t>
      </w:r>
    </w:p>
    <w:p>
      <w:pPr>
        <w:spacing w:before="0" w:after="0" w:line="408" w:lineRule="exact"/>
        <w:ind w:left="0" w:right="0" w:firstLine="576"/>
        <w:jc w:val="left"/>
      </w:pPr>
      <w:r>
        <w:rPr/>
        <w:t xml:space="preserve">(vii) If applicable, identifies career and technical education and work-based learning opportunities that can lead to technical college certifications and apprenticeships; and</w:t>
      </w:r>
    </w:p>
    <w:p>
      <w:pPr>
        <w:spacing w:before="0" w:after="0" w:line="408" w:lineRule="exact"/>
        <w:ind w:left="0" w:right="0" w:firstLine="576"/>
        <w:jc w:val="left"/>
      </w:pPr>
      <w:r>
        <w:rPr/>
        <w:t xml:space="preserve">(viii) If applicable, identifies opportunities for credit recovery and acceleration, including partial and mastery-based credit accrual to eliminate barriers for on-time grade level progression and graduation per RCW 28A.320.192;</w:t>
      </w:r>
    </w:p>
    <w:p>
      <w:pPr>
        <w:spacing w:before="0" w:after="0" w:line="408" w:lineRule="exact"/>
        <w:ind w:left="0" w:right="0" w:firstLine="576"/>
        <w:jc w:val="left"/>
      </w:pPr>
      <w:r>
        <w:rPr/>
        <w:t xml:space="preserve">(d)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w:t>
      </w:r>
      <w:r>
        <w:t>((</w:t>
      </w:r>
      <w:r>
        <w:rPr>
          <w:strike/>
        </w:rPr>
        <w:t xml:space="preserve">The</w:t>
      </w:r>
      <w:r>
        <w:t>))</w:t>
      </w:r>
      <w:r>
        <w:rPr/>
        <w:t xml:space="preserve"> </w:t>
      </w:r>
      <w:r>
        <w:rPr>
          <w:u w:val="single"/>
        </w:rPr>
        <w:t xml:space="preserve">Beginning in the ninth grade and each academic year thereafter, the</w:t>
      </w:r>
      <w:r>
        <w:rPr/>
        <w:t xml:space="preserve"> college bound scholarship program established in chapter 28B.118 RCW, the Washington college grant created in RCW 28B.92.200, </w:t>
      </w:r>
      <w:r>
        <w:rPr>
          <w:u w:val="single"/>
        </w:rPr>
        <w:t xml:space="preserve">the Washington 13 free guarantee created in section 2 of this act,</w:t>
      </w:r>
      <w:r>
        <w:rPr/>
        <w:t xml:space="preserve"> and other scholarship opportunities;</w:t>
      </w:r>
    </w:p>
    <w:p>
      <w:pPr>
        <w:spacing w:before="0" w:after="0" w:line="408" w:lineRule="exact"/>
        <w:ind w:left="0" w:right="0" w:firstLine="576"/>
        <w:jc w:val="left"/>
      </w:pPr>
      <w:r>
        <w:rPr/>
        <w:t xml:space="preserve">(ii) The documentation necessary for completing state and federal financial aid applications; application timeliness and submission deadlines; and the importance of submitting applications early;</w:t>
      </w:r>
    </w:p>
    <w:p>
      <w:pPr>
        <w:spacing w:before="0" w:after="0" w:line="408" w:lineRule="exact"/>
        <w:ind w:left="0" w:right="0" w:firstLine="576"/>
        <w:jc w:val="left"/>
      </w:pPr>
      <w:r>
        <w:rPr/>
        <w:t xml:space="preserve">(iii) Information specific to students who are or have been the subject of a dependency proceeding pursuant to chapter 13.34 RCW, who are or are at risk of being homeless, and whose family member or legal guardian will be required to provide financial and tax information necessary to complete applications;</w:t>
      </w:r>
    </w:p>
    <w:p>
      <w:pPr>
        <w:spacing w:before="0" w:after="0" w:line="408" w:lineRule="exact"/>
        <w:ind w:left="0" w:right="0" w:firstLine="576"/>
        <w:jc w:val="left"/>
      </w:pPr>
      <w:r>
        <w:rPr/>
        <w:t xml:space="preserve">(iv) Opportunities to participate in advising days and seminars that assist students and, when necessary, their parents or legal guardians, with filling out financial aid applications in accordance with RCW 28A.300.815; and</w:t>
      </w:r>
    </w:p>
    <w:p>
      <w:pPr>
        <w:spacing w:before="0" w:after="0" w:line="408" w:lineRule="exact"/>
        <w:ind w:left="0" w:right="0" w:firstLine="576"/>
        <w:jc w:val="left"/>
      </w:pPr>
      <w:r>
        <w:rPr/>
        <w:t xml:space="preserve">(v) A sample financial aid letter and a link to the financial aid calculator created in RCW 28B.77.280; and</w:t>
      </w:r>
    </w:p>
    <w:p>
      <w:pPr>
        <w:spacing w:before="0" w:after="0" w:line="408" w:lineRule="exact"/>
        <w:ind w:left="0" w:right="0" w:firstLine="576"/>
        <w:jc w:val="left"/>
      </w:pPr>
      <w:r>
        <w:rPr/>
        <w:t xml:space="preserve">(e) By the end of the 12th grade, a current resume or activity log that provides a written compilation of the student's education, any work experience, extracurricular activities, and any community service including how the school district has recognized the community service pursuant to RCW 28A.320.193.</w:t>
      </w:r>
    </w:p>
    <w:p>
      <w:pPr>
        <w:spacing w:before="0" w:after="0" w:line="408" w:lineRule="exact"/>
        <w:ind w:left="0" w:right="0" w:firstLine="576"/>
        <w:jc w:val="left"/>
      </w:pPr>
      <w:r>
        <w:rPr/>
        <w:t xml:space="preserve">(7) In accordance with RCW 28A.230.090(1)(c) any decision on whether a student has met the state board's high school graduation requirements for a high school and beyond plan shall remain at the local level, and a school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(8) The state board of education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2023 c 420 s 4, 2023 c 345 s 1, and 2023 c 244 s 1 are each reenacted and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w:t>
      </w:r>
    </w:p>
    <w:p>
      <w:pPr>
        <w:spacing w:before="0" w:after="0" w:line="408" w:lineRule="exact"/>
        <w:ind w:left="0" w:right="0" w:firstLine="576"/>
        <w:jc w:val="left"/>
      </w:pPr>
      <w:r>
        <w:rPr/>
        <w:t xml:space="preserve">(d) </w:t>
      </w:r>
      <w:r>
        <w:rPr>
          <w:u w:val="single"/>
        </w:rPr>
        <w:t xml:space="preserve">The number of students who are eligible for the Washington 13 free guarantee created in section 2 of this act and are expected to attend a community or technical college governed under chapter 28B.50 RCW;</w:t>
      </w:r>
    </w:p>
    <w:p>
      <w:pPr>
        <w:spacing w:before="0" w:after="0" w:line="408" w:lineRule="exact"/>
        <w:ind w:left="0" w:right="0" w:firstLine="576"/>
        <w:jc w:val="left"/>
      </w:pPr>
      <w:r>
        <w:rPr>
          <w:u w:val="single"/>
        </w:rPr>
        <w:t xml:space="preserve">(e)</w:t>
      </w:r>
      <w:r>
        <w:rPr/>
        <w:t xml:space="preserve"> The number of children who are eligible, as defined in RCW 43.216.505, to participate in, and the number of children actually served by, the early childhood education and assistance program;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Beginning with the first official forecast after July 23, 2023, the number of people eligible for the working families' tax credit under RCW 82.08.0206. The total number of people eligible for the working families' tax credit should include:</w:t>
      </w:r>
    </w:p>
    <w:p>
      <w:pPr>
        <w:spacing w:before="0" w:after="0" w:line="408" w:lineRule="exact"/>
        <w:ind w:left="0" w:right="0" w:firstLine="576"/>
        <w:jc w:val="left"/>
      </w:pPr>
      <w:r>
        <w:rPr/>
        <w:t xml:space="preserve">(i) The number of eligible people with no qualifying children;</w:t>
      </w:r>
    </w:p>
    <w:p>
      <w:pPr>
        <w:spacing w:before="0" w:after="0" w:line="408" w:lineRule="exact"/>
        <w:ind w:left="0" w:right="0" w:firstLine="576"/>
        <w:jc w:val="left"/>
      </w:pPr>
      <w:r>
        <w:rPr/>
        <w:t xml:space="preserve">(ii) The number of eligible people with one qualifying child;</w:t>
      </w:r>
    </w:p>
    <w:p>
      <w:pPr>
        <w:spacing w:before="0" w:after="0" w:line="408" w:lineRule="exact"/>
        <w:ind w:left="0" w:right="0" w:firstLine="576"/>
        <w:jc w:val="left"/>
      </w:pPr>
      <w:r>
        <w:rPr/>
        <w:t xml:space="preserve">(iii) The number of eligible people with two qualifying children; and</w:t>
      </w:r>
    </w:p>
    <w:p>
      <w:pPr>
        <w:spacing w:before="0" w:after="0" w:line="408" w:lineRule="exact"/>
        <w:ind w:left="0" w:right="0" w:firstLine="576"/>
        <w:jc w:val="left"/>
      </w:pPr>
      <w:r>
        <w:rPr/>
        <w:t xml:space="preserve">(iv) The number of eligible people with three or more qualifying children.</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By January 1, 2023,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Beginning with the official forecast submitted in November 2022 and subject to the availability of amounts appropriated for this specific purpose, the caseload forecast council shall forecast the number of individuals who are assessed as eligible for and have requested supported living services, a service through the core waiver, an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(11) As a courtesy,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t xml:space="preserve">(12)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(13)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(14) The caseload forecast council shall forecast the number of individuals who are functionally and financially eligible for medicaid waiver services administered by the developmental disabilities administration who also meet the criteria outlined in RCW 71A.12.370 and are expected to utilize a medicaid waiver service.</w:t>
      </w:r>
    </w:p>
    <w:p>
      <w:pPr>
        <w:spacing w:before="0" w:after="0" w:line="408" w:lineRule="exact"/>
        <w:ind w:left="0" w:right="0" w:firstLine="576"/>
        <w:jc w:val="left"/>
      </w:pPr>
      <w:r>
        <w:rPr/>
        <w:t xml:space="preserve">(15) The caseload forecast council shall forecast eligible children participating in the transition to kindergarten program under RCW 28A.300.072.</w:t>
      </w:r>
    </w:p>
    <w:p>
      <w:pPr>
        <w:spacing w:before="0" w:after="0" w:line="408" w:lineRule="exact"/>
        <w:ind w:left="0" w:right="0" w:firstLine="576"/>
        <w:jc w:val="left"/>
      </w:pPr>
      <w:r>
        <w:rPr/>
        <w:t xml:space="preserve">(16) Unless the context clearly requires otherwise, the definitions provided in RCW 43.88.020 apply to this chapter.</w:t>
      </w:r>
    </w:p>
    <w:p>
      <w:pPr>
        <w:spacing w:before="0" w:after="0" w:line="408" w:lineRule="exact"/>
        <w:ind w:left="0" w:right="0" w:firstLine="576"/>
        <w:jc w:val="left"/>
      </w:pPr>
      <w:r>
        <w:rPr/>
        <w:t xml:space="preserve">(17)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13 free guarantee act.</w:t>
      </w:r>
    </w:p>
    <w:p/>
    <w:p>
      <w:pPr>
        <w:jc w:val="center"/>
      </w:pPr>
      <w:r>
        <w:rPr>
          <w:b/>
        </w:rPr>
        <w:t>--- END ---</w:t>
      </w:r>
    </w:p>
    <w:sectPr>
      <w:pgNumType w:start="1"/>
      <w:footerReference xmlns:r="http://schemas.openxmlformats.org/officeDocument/2006/relationships" r:id="R57902ce3570c47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35003128ba4df4" /><Relationship Type="http://schemas.openxmlformats.org/officeDocument/2006/relationships/footer" Target="/word/footer1.xml" Id="R57902ce3570c4771" /></Relationships>
</file>