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5ad3a64884321" /></Relationships>
</file>

<file path=word/document.xml><?xml version="1.0" encoding="utf-8"?>
<w:document xmlns:w="http://schemas.openxmlformats.org/wordprocessingml/2006/main">
  <w:body>
    <w:p>
      <w:r>
        <w:t>H-2556.1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Caldier, Bronoske, Couture, Ortiz-Self, Jacobsen, and Davis</w:t>
      </w:r>
    </w:p>
    <w:p/>
    <w:p>
      <w:r>
        <w:rPr>
          <w:t xml:space="preserve">Read first time 01/11/24.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required instruction for high school students in cardiopulmonary resuscitation and the use of automated external defibrillators; and amending RCW 28A.230.179.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230</w:t>
      </w:r>
      <w:r>
        <w:rPr/>
        <w:t xml:space="preserve">.</w:t>
      </w:r>
      <w:r>
        <w:t xml:space="preserve">179</w:t>
      </w:r>
      <w:r>
        <w:rPr/>
        <w:t xml:space="preserve"> and 2013 c 181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school district that operates a high school must offer instruction in cardiopulmonary resuscitation to students as provided in this section. </w:t>
      </w:r>
      <w:r>
        <w:t>((</w:t>
      </w:r>
      <w:r>
        <w:rPr>
          <w:strike/>
        </w:rPr>
        <w:t xml:space="preserve">Beginning with the 2013-14 school year, instruction</w:t>
      </w:r>
      <w:r>
        <w:t>))</w:t>
      </w:r>
      <w:r>
        <w:rPr/>
        <w:t xml:space="preserve"> </w:t>
      </w:r>
      <w:r>
        <w:rPr>
          <w:u w:val="single"/>
        </w:rPr>
        <w:t xml:space="preserve">Instruction</w:t>
      </w:r>
      <w:r>
        <w:rPr/>
        <w:t xml:space="preserve"> in cardiopulmonary resuscitation must be included in at least one health class necessary for graduation</w:t>
      </w:r>
      <w:r>
        <w:rPr>
          <w:u w:val="single"/>
        </w:rPr>
        <w:t xml:space="preserve">. School districts that have more than 200 enrolled students must meet the requirements of this section through in-person instruction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Instruction in cardiopulmonary resuscitation under this section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an instructional program developed by the American heart association or the American red cross or be nationally recognized and based on the most current national evidence</w:t>
      </w:r>
      <w:r>
        <w:rPr/>
        <w:noBreakHyphen/>
      </w:r>
      <w:r>
        <w:rPr/>
        <w:t xml:space="preserve">based emergency cardiovascular care guidelines for cardiopulmonary resuscitation;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Include appropriate use of an automated external defibrillator</w:t>
      </w:r>
      <w:r>
        <w:t>((</w:t>
      </w:r>
      <w:r>
        <w:rPr>
          <w:strike/>
        </w:rPr>
        <w:t xml:space="preserve">, which may be taught by video</w:t>
      </w:r>
      <w:r>
        <w:t>))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Incorporate hands</w:t>
      </w:r>
      <w:r>
        <w:rPr/>
        <w:noBreakHyphen/>
      </w:r>
      <w:r>
        <w:rPr/>
        <w:t xml:space="preserve">on practice in addition to cognitive learning.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School districts may offer the instruction in cardiopulmonary resuscitation directly or arrange for the instruction to be provided by available community</w:t>
      </w:r>
      <w:r>
        <w:rPr/>
        <w:noBreakHyphen/>
      </w:r>
      <w:r>
        <w:rPr/>
        <w:t xml:space="preserve">based providers. The instruction is not required to be provided by a certificated teacher. Certificated teachers providing the instruction are not required to be certified trainers of cardiopulmonary resuscitation. </w:t>
      </w:r>
      <w:r>
        <w:t>((</w:t>
      </w:r>
      <w:r>
        <w:rPr>
          <w:strike/>
        </w:rPr>
        <w:t xml:space="preserve">A student is not required to</w:t>
      </w:r>
      <w:r>
        <w:t>))</w:t>
      </w:r>
      <w:r>
        <w:rPr/>
        <w:t xml:space="preserve">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Beginning with the graduating class of 2028, students must</w:t>
      </w:r>
      <w:r>
        <w:rPr/>
        <w:t xml:space="preserve"> earn certification in cardiopulmonary resuscitation </w:t>
      </w:r>
      <w:r>
        <w:rPr>
          <w:u w:val="single"/>
        </w:rPr>
        <w:t xml:space="preserve">and the use of an automated external defibrillator</w:t>
      </w:r>
      <w:r>
        <w:rPr/>
        <w:t xml:space="preserve"> to successfully complete the instruction </w:t>
      </w:r>
      <w:r>
        <w:t>((</w:t>
      </w:r>
      <w:r>
        <w:rPr>
          <w:strike/>
        </w:rPr>
        <w:t xml:space="preserve">for the purposes of</w:t>
      </w:r>
      <w:r>
        <w:t>))</w:t>
      </w:r>
      <w:r>
        <w:rPr/>
        <w:t xml:space="preserve"> </w:t>
      </w:r>
      <w:r>
        <w:rPr>
          <w:u w:val="single"/>
        </w:rPr>
        <w:t xml:space="preserve">required by</w:t>
      </w:r>
      <w:r>
        <w:rPr/>
        <w:t xml:space="preserve">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e9d28e0b3e44d1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3f814db904d89" /><Relationship Type="http://schemas.openxmlformats.org/officeDocument/2006/relationships/footer" Target="/word/footer1.xml" Id="R6e9d28e0b3e44d16" /></Relationships>
</file>