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5bf41690f64063" /></Relationships>
</file>

<file path=word/document.xml><?xml version="1.0" encoding="utf-8"?>
<w:document xmlns:w="http://schemas.openxmlformats.org/wordprocessingml/2006/main">
  <w:body>
    <w:p>
      <w:r>
        <w:t>H-2375.2</w:t>
      </w:r>
    </w:p>
    <w:p>
      <w:pPr>
        <w:jc w:val="center"/>
      </w:pPr>
      <w:r>
        <w:t>_______________________________________________</w:t>
      </w:r>
    </w:p>
    <w:p/>
    <w:p>
      <w:pPr>
        <w:jc w:val="center"/>
      </w:pPr>
      <w:r>
        <w:rPr>
          <w:b/>
        </w:rPr>
        <w:t>HOUSE BILL 2340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Shavers, Walen, Chambers, Leavitt, Nance, and Timmons</w:t>
      </w:r>
    </w:p>
    <w:p/>
    <w:p>
      <w:r>
        <w:rPr>
          <w:t xml:space="preserve">Read first time 01/12/24.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department of licensing fees for Washington residents who have served in the military; amending RCW 46.20.202 and 41.04.007.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2022 c 182 s 205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t>((</w:t>
      </w:r>
      <w:r>
        <w:rPr>
          <w:strike/>
        </w:rPr>
        <w:t xml:space="preserve">Beginning October 1, 2022</w:t>
      </w:r>
      <w:r>
        <w:t>))</w:t>
      </w:r>
      <w:r>
        <w:rPr/>
        <w:t xml:space="preserve"> </w:t>
      </w:r>
      <w:r>
        <w:rPr>
          <w:u w:val="single"/>
        </w:rPr>
        <w:t xml:space="preserve">(a) Except as provided for in (b) of this subsection</w:t>
      </w:r>
      <w:r>
        <w:rPr/>
        <w:t xml:space="preserve">, the fee for an enhanced driver's license or enhanced identicard is $56, which is in addition to the fees for any regular driver's license or identicard. If the enhanced driver's license or enhanced identicard is issued, renewed, or extended for a period other than eight years, the fee for each class is $7 for each year that the enhanced driver's license or enhanced identicard is issued, renewed, or extended.</w:t>
      </w:r>
    </w:p>
    <w:p>
      <w:pPr>
        <w:spacing w:before="0" w:after="0" w:line="408" w:lineRule="exact"/>
        <w:ind w:left="0" w:right="0" w:firstLine="576"/>
        <w:jc w:val="left"/>
      </w:pPr>
      <w:r>
        <w:rPr>
          <w:u w:val="single"/>
        </w:rPr>
        <w:t xml:space="preserve">(b) An enhanced driver's license or enhanced identicard issued, renewed, or extended by a service member as defined in RCW 46.20.027 or a veteran as defined in RCW 41.04.007 are only to be charged the fee amount for a regular driver's license or identicard, or renewal, or extension.</w:t>
      </w:r>
    </w:p>
    <w:p>
      <w:pPr>
        <w:spacing w:before="0" w:after="0" w:line="408" w:lineRule="exact"/>
        <w:ind w:left="0" w:right="0" w:firstLine="576"/>
        <w:jc w:val="left"/>
      </w:pPr>
      <w:r>
        <w:rPr/>
        <w:t xml:space="preserve">(5)(a) The first $4 per year of issuance, to a maximum of $32 of the enhanced driver's license and enhanced identicard fee under this section must be deposited into the highway safety fund unless prior to July 1, 2023, the actions described in (a)(i) or (ii)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(i)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(ii)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(iii)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(b) $24 of the enhanced driver's license and enhanced identicard fee under this section must be deposited into the move ahead WA flexible account created in RCW 46.68.520. If the enhanced driver's license or enhanced identicard is issued, renewed, or extended for a period other than eight years, the amount deposited into the move ahead WA flexible account created in RCW 46.68.520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w:t>
      </w:r>
      <w:r>
        <w:rPr>
          <w:u w:val="single"/>
        </w:rPr>
        <w:t xml:space="preserve">46.20.202,</w:t>
      </w:r>
      <w:r>
        <w:rPr/>
        <w:t xml:space="preserve"> 72.36.030, 41.04.010, 73.04.090, or 43.180.250, has received 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w:t>
      </w:r>
      <w:r>
        <w:t>((</w:t>
      </w:r>
      <w:r>
        <w:rPr>
          <w:strike/>
        </w:rPr>
        <w:t xml:space="preserve">one hundred eighty</w:t>
      </w:r>
      <w:r>
        <w:t>))</w:t>
      </w:r>
      <w:r>
        <w:rPr/>
        <w:t xml:space="preserve"> </w:t>
      </w:r>
      <w:r>
        <w:rPr>
          <w:u w:val="single"/>
        </w:rPr>
        <w:t xml:space="preserve">180</w:t>
      </w:r>
      <w:r>
        <w:rPr/>
        <w:t xml:space="preserve">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b87c8c9976d0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a9a47752a43c2" /><Relationship Type="http://schemas.openxmlformats.org/officeDocument/2006/relationships/footer" Target="/word/footer1.xml" Id="Rb87c8c9976d045dd" /></Relationships>
</file>