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0dfc045ffd40f8" /></Relationships>
</file>

<file path=word/document.xml><?xml version="1.0" encoding="utf-8"?>
<w:document xmlns:w="http://schemas.openxmlformats.org/wordprocessingml/2006/main">
  <w:body>
    <w:p>
      <w:r>
        <w:t>H-3076.1</w:t>
      </w:r>
    </w:p>
    <w:p>
      <w:pPr>
        <w:jc w:val="center"/>
      </w:pPr>
      <w:r>
        <w:t>_______________________________________________</w:t>
      </w:r>
    </w:p>
    <w:p/>
    <w:p>
      <w:pPr>
        <w:jc w:val="center"/>
      </w:pPr>
      <w:r>
        <w:rPr>
          <w:b/>
        </w:rPr>
        <w:t>SUBSTITUTE HOUSE BILL 2356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Nance, and Pollet)</w:t>
      </w:r>
    </w:p>
    <w:p/>
    <w:p>
      <w:r>
        <w:rPr>
          <w:t xml:space="preserve">READ FIRST TIME 02/02/24.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amending RCW 46.16A.120, 46.20.270, 46.63.110, and 46.63.200;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(5)(a) Except as otherwise provided in (b) of this subsection, the penalty for a speed safety camera system violation is: (i) $124 for the first violation; and (ii) $248 for the second violation, and for each violation thereafter.</w:t>
      </w:r>
    </w:p>
    <w:p>
      <w:pPr>
        <w:spacing w:before="0" w:after="0" w:line="408" w:lineRule="exact"/>
        <w:ind w:left="0" w:right="0" w:firstLine="576"/>
        <w:jc w:val="left"/>
      </w:pPr>
      <w:r>
        <w:rPr>
          <w:u w:val="single"/>
        </w:rPr>
        <w:t xml:space="preserve">(b) Only a written warning may be issued for a violation of this section during the 30-day period after the first speed safety camera system is placed</w:t>
      </w:r>
      <w:r>
        <w:rPr>
          <w:u w:val="single"/>
        </w:rPr>
        <w:t xml:space="preserve">. During this statewide 30-day warning period, the department is required to conduct a public awareness campaign to inform the public of the use of speed safety camera systems in state highway work zones.</w:t>
      </w:r>
    </w:p>
    <w:p>
      <w:pPr>
        <w:spacing w:before="0" w:after="0" w:line="408" w:lineRule="exact"/>
        <w:ind w:left="0" w:right="0" w:firstLine="576"/>
        <w:jc w:val="left"/>
      </w:pPr>
      <w:r>
        <w:rPr>
          <w:u w:val="single"/>
        </w:rPr>
        <w:t xml:space="preserve">(6)(a)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by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(7)(a)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including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(7)(f)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This section expires June 30, 2030.</w:t>
      </w:r>
    </w:p>
    <w:p/>
    <w:p>
      <w:pPr>
        <w:jc w:val="center"/>
      </w:pPr>
      <w:r>
        <w:rPr>
          <w:b/>
        </w:rPr>
        <w:t>--- END ---</w:t>
      </w:r>
    </w:p>
    <w:sectPr>
      <w:pgNumType w:start="1"/>
      <w:footerReference xmlns:r="http://schemas.openxmlformats.org/officeDocument/2006/relationships" r:id="R180ef36069e9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d89386da44d46" /><Relationship Type="http://schemas.openxmlformats.org/officeDocument/2006/relationships/footer" Target="/word/footer1.xml" Id="R180ef36069e943b4" /></Relationships>
</file>