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83e98fda74b6b" /></Relationships>
</file>

<file path=word/document.xml><?xml version="1.0" encoding="utf-8"?>
<w:document xmlns:w="http://schemas.openxmlformats.org/wordprocessingml/2006/main">
  <w:body>
    <w:p>
      <w:r>
        <w:t>H-3135.1</w:t>
      </w:r>
    </w:p>
    <w:p>
      <w:pPr>
        <w:jc w:val="center"/>
      </w:pPr>
      <w:r>
        <w:t>_______________________________________________</w:t>
      </w:r>
    </w:p>
    <w:p/>
    <w:p>
      <w:pPr>
        <w:jc w:val="center"/>
      </w:pPr>
      <w:r>
        <w:rPr>
          <w:b/>
        </w:rPr>
        <w:t>SUBSTITUTE HOUSE BILL 2357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Fey, Barkis, Hutchins, Robertson, Leavitt, Schmidt, Shavers, Nance, Bronoske, Paul, Timmons, and Caldier)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establishment of a state patrol longevity bonus; amending RCW 43.43.120; adding a new section to chapter 43.43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patrol has made strides in its efforts to recruit new troopers and address the unprecedented levels of vacancies within its ranks. The legislature has supported those efforts by providing sign-on bonuses for cadets and lateral hires, retention bonuses for new troopers and lateral hires, and requiring parity of trooper salaries relative to other law enforcement agencies in the state of Washington. The legislature further finds that trooper and sergeant vacancies diminish the staff available to advance up through the ranks of commissioned staff to build the leadership team for the organization. The legislature further finds that increases in retirement-eligible staff, with 122 commissioned staff expected to have 25 years of service or more in 2024, means that more needs to be done in the near term to ensure the success of efforts to rebuild the commissioned ranks of the state patrol. Therefore, the legislature intends to strengthen the Washington state patrol's ability to retain senior, experienced commissioned staff with the establishment of a state patrol longevity bonus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July 1, 2024, an eligible commissioned employee completing 26 or more years of service shall receive an annual state trooper longevity bonus of $15,000 on the employee's anniversary date of state employment.</w:t>
      </w:r>
    </w:p>
    <w:p>
      <w:pPr>
        <w:spacing w:before="0" w:after="0" w:line="408" w:lineRule="exact"/>
        <w:ind w:left="0" w:right="0" w:firstLine="576"/>
        <w:jc w:val="left"/>
      </w:pPr>
      <w:r>
        <w:rPr/>
        <w:t xml:space="preserve">(2) The establishment of the state trooper longevity bonus is subject to a change to the applicable collective bargaining agreements negotiated with the exclusive bargaining representatives.</w:t>
      </w:r>
    </w:p>
    <w:p>
      <w:pPr>
        <w:spacing w:before="0" w:after="0" w:line="408" w:lineRule="exact"/>
        <w:ind w:left="0" w:right="0" w:firstLine="576"/>
        <w:jc w:val="left"/>
      </w:pPr>
      <w:r>
        <w:rPr/>
        <w:t xml:space="preserve">(3) This section does not interfere with, impede, or in any way diminish the right of the officers of the Washington state patrol to bargain collectively with the state through the exclusive bargaining representatives as provided for in RCW 41.56.473.</w:t>
      </w:r>
    </w:p>
    <w:p>
      <w:pPr>
        <w:spacing w:before="0" w:after="0" w:line="408" w:lineRule="exact"/>
        <w:ind w:left="0" w:right="0" w:firstLine="576"/>
        <w:jc w:val="left"/>
      </w:pPr>
      <w:r>
        <w:rPr/>
        <w:t xml:space="preserve">(4) The state patrol longevity bonus created in this section is a time-limited incentive targeted at retaining senior personnel and is not intended to be included in salary or average final salary for calculation of pension benefits in this chapter.</w:t>
      </w:r>
    </w:p>
    <w:p>
      <w:pPr>
        <w:spacing w:before="0" w:after="0" w:line="408" w:lineRule="exact"/>
        <w:ind w:left="0" w:right="0" w:firstLine="576"/>
        <w:jc w:val="left"/>
      </w:pPr>
      <w:r>
        <w:rPr/>
        <w:t xml:space="preserve">(5) The benefits provided pursuant to this act are not provided to employees as a matter of contractual right. The legislature retains the right to alter or abolish these benefits at any time.</w:t>
      </w:r>
    </w:p>
    <w:p>
      <w:pPr>
        <w:spacing w:before="0" w:after="0" w:line="408" w:lineRule="exact"/>
        <w:ind w:left="0" w:right="0" w:firstLine="576"/>
        <w:jc w:val="left"/>
      </w:pPr>
      <w:r>
        <w:rPr/>
        <w:t xml:space="preserve">(6) For the purposes of this section, "eligible commissioned employee" means a Washington state patrol employee with 26 or more years of service in the Washington state patrol retirement system.</w:t>
      </w:r>
    </w:p>
    <w:p>
      <w:pPr>
        <w:spacing w:before="0" w:after="0" w:line="408" w:lineRule="exact"/>
        <w:ind w:left="0" w:right="0" w:firstLine="576"/>
        <w:jc w:val="left"/>
      </w:pPr>
      <w:r>
        <w:rPr/>
        <w:t xml:space="preserve">(7)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2021 c 12 s 8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w:t>
      </w:r>
      <w:r>
        <w:t>((</w:t>
      </w:r>
      <w:r>
        <w:rPr>
          <w:strike/>
        </w:rPr>
        <w:t xml:space="preserve">seventy-seven</w:t>
      </w:r>
      <w:r>
        <w:t>))</w:t>
      </w:r>
      <w:r>
        <w:rPr/>
        <w:t xml:space="preserve"> </w:t>
      </w:r>
      <w:r>
        <w:rPr>
          <w:u w:val="single"/>
        </w:rPr>
        <w:t xml:space="preserve">77</w:t>
      </w:r>
      <w:r>
        <w:rPr/>
        <w:t xml:space="preserve">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w:t>
      </w:r>
      <w:r>
        <w:t>((</w:t>
      </w:r>
      <w:r>
        <w:rPr>
          <w:strike/>
        </w:rPr>
        <w:t xml:space="preserve">sixty</w:t>
      </w:r>
      <w:r>
        <w:t>))</w:t>
      </w:r>
      <w:r>
        <w:rPr/>
        <w:t xml:space="preserve"> </w:t>
      </w:r>
      <w:r>
        <w:rPr>
          <w:u w:val="single"/>
        </w:rPr>
        <w:t xml:space="preserve">60</w:t>
      </w:r>
      <w:r>
        <w:rPr/>
        <w:t xml:space="preserve"> service credit months; or if the member has less than </w:t>
      </w:r>
      <w:r>
        <w:t>((</w:t>
      </w:r>
      <w:r>
        <w:rPr>
          <w:strike/>
        </w:rPr>
        <w:t xml:space="preserve">sixty</w:t>
      </w:r>
      <w:r>
        <w:t>))</w:t>
      </w:r>
      <w:r>
        <w:rPr/>
        <w:t xml:space="preserve"> </w:t>
      </w:r>
      <w:r>
        <w:rPr>
          <w:u w:val="single"/>
        </w:rPr>
        <w:t xml:space="preserve">60</w:t>
      </w:r>
      <w:r>
        <w:rPr/>
        <w:t xml:space="preserve">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chief. Reductions to current pay shall not include elimination of previously agreed upon future salary increases.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(b) "Salary," for members commissioned from July 1, 2001, to December 31, 2002, shall exclude any overtime earnings related to RCW 47.46.040 or any voluntary overtime, earned prior to July 1, 2017, lump sum payments for deferred annual sick leave,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(c) "Salary,"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w:t>
      </w:r>
      <w:r>
        <w:t>((</w:t>
      </w:r>
      <w:r>
        <w:rPr>
          <w:strike/>
        </w:rPr>
        <w:t xml:space="preserve">seventy</w:t>
      </w:r>
      <w:r>
        <w:t>))</w:t>
      </w:r>
      <w:r>
        <w:rPr/>
        <w:t xml:space="preserve"> </w:t>
      </w:r>
      <w:r>
        <w:rPr>
          <w:u w:val="single"/>
        </w:rPr>
        <w:t xml:space="preserve">70</w:t>
      </w:r>
      <w:r>
        <w:rPr/>
        <w:t xml:space="preserve"> hours per year in total related to either RCW 47.46.040 or any voluntary overtime. </w:t>
      </w:r>
      <w:r>
        <w:rPr>
          <w:u w:val="single"/>
        </w:rPr>
        <w:t xml:space="preserve">On or after the effective date of this section, salary shall exclude earnings from the longevity bonus created in section 2 of this act.</w:t>
      </w:r>
    </w:p>
    <w:p>
      <w:pPr>
        <w:spacing w:before="0" w:after="0" w:line="408" w:lineRule="exact"/>
        <w:ind w:left="0" w:right="0" w:firstLine="576"/>
        <w:jc w:val="left"/>
      </w:pPr>
      <w:r>
        <w:rPr/>
        <w:t xml:space="preserve">(d)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(22)(a) "Service" shall mean services rendered to the state of Washington or any political subdivisions thereof for which compensation has been paid. Full time employment for </w:t>
      </w:r>
      <w:r>
        <w:t>((</w:t>
      </w:r>
      <w:r>
        <w:rPr>
          <w:strike/>
        </w:rPr>
        <w:t xml:space="preserve">seventy</w:t>
      </w:r>
      <w:r>
        <w:t>))</w:t>
      </w:r>
      <w:r>
        <w:rPr/>
        <w:t xml:space="preserve"> </w:t>
      </w:r>
      <w:r>
        <w:rPr>
          <w:u w:val="single"/>
        </w:rPr>
        <w:t xml:space="preserve">70</w:t>
      </w:r>
      <w:r>
        <w:rPr/>
        <w:t xml:space="preserve">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w:t>
      </w:r>
      <w:r>
        <w:t>((</w:t>
      </w:r>
      <w:r>
        <w:rPr>
          <w:strike/>
        </w:rPr>
        <w:t xml:space="preserve">twelve</w:t>
      </w:r>
      <w:r>
        <w:t>))</w:t>
      </w:r>
      <w:r>
        <w:rPr/>
        <w:t xml:space="preserve"> </w:t>
      </w:r>
      <w:r>
        <w:rPr>
          <w:u w:val="single"/>
        </w:rPr>
        <w:t xml:space="preserve">12</w:t>
      </w:r>
      <w:r>
        <w:rPr/>
        <w:t xml:space="preser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(b) Reduction efforts such as furloughs, reduced work hours, mandatory leave without pay, temporary layoffs, or other similar situations as contemplated by subsection (3)(c)(iii)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2028, the joint legislative audit and review committee must conduct a performance review of the state patrol longevity bonus pilot program. The performance review must evaluate, at minimum: </w:t>
      </w:r>
    </w:p>
    <w:p>
      <w:pPr>
        <w:spacing w:before="0" w:after="0" w:line="408" w:lineRule="exact"/>
        <w:ind w:left="0" w:right="0" w:firstLine="576"/>
        <w:jc w:val="left"/>
      </w:pPr>
      <w:r>
        <w:rPr/>
        <w:t xml:space="preserve">(a) The program's impact on retention of senior commissioned staff of the state patrol;</w:t>
      </w:r>
    </w:p>
    <w:p>
      <w:pPr>
        <w:spacing w:before="0" w:after="0" w:line="408" w:lineRule="exact"/>
        <w:ind w:left="0" w:right="0" w:firstLine="576"/>
        <w:jc w:val="left"/>
      </w:pPr>
      <w:r>
        <w:rPr/>
        <w:t xml:space="preserve">(b) The change in vacancies in each of the commissioned staff categories over time;</w:t>
      </w:r>
    </w:p>
    <w:p>
      <w:pPr>
        <w:spacing w:before="0" w:after="0" w:line="408" w:lineRule="exact"/>
        <w:ind w:left="0" w:right="0" w:firstLine="576"/>
        <w:jc w:val="left"/>
      </w:pPr>
      <w:r>
        <w:rPr/>
        <w:t xml:space="preserve">(c) An evaluation of optimal commissioned staffing levels at the state patrol, including a comparison to other states' field force staffing levels;</w:t>
      </w:r>
    </w:p>
    <w:p>
      <w:pPr>
        <w:spacing w:before="0" w:after="0" w:line="408" w:lineRule="exact"/>
        <w:ind w:left="0" w:right="0" w:firstLine="576"/>
        <w:jc w:val="left"/>
      </w:pPr>
      <w:r>
        <w:rPr/>
        <w:t xml:space="preserve">(d) A description of other factors that may be impacting retention and vacancy rates; and</w:t>
      </w:r>
    </w:p>
    <w:p>
      <w:pPr>
        <w:spacing w:before="0" w:after="0" w:line="408" w:lineRule="exact"/>
        <w:ind w:left="0" w:right="0" w:firstLine="576"/>
        <w:jc w:val="left"/>
      </w:pPr>
      <w:r>
        <w:rPr/>
        <w:t xml:space="preserve">(e) Recommendations for addressing state patrol staffing levels, which must include whether to continue the state patrol longevity bonus program.</w:t>
      </w:r>
    </w:p>
    <w:p>
      <w:pPr>
        <w:spacing w:before="0" w:after="0" w:line="408" w:lineRule="exact"/>
        <w:ind w:left="0" w:right="0" w:firstLine="576"/>
        <w:jc w:val="left"/>
      </w:pPr>
      <w:r>
        <w:rPr/>
        <w:t xml:space="preserve">(2)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June 30, 2029.</w:t>
      </w:r>
    </w:p>
    <w:p/>
    <w:p>
      <w:pPr>
        <w:jc w:val="center"/>
      </w:pPr>
      <w:r>
        <w:rPr>
          <w:b/>
        </w:rPr>
        <w:t>--- END ---</w:t>
      </w:r>
    </w:p>
    <w:sectPr>
      <w:pgNumType w:start="1"/>
      <w:footerReference xmlns:r="http://schemas.openxmlformats.org/officeDocument/2006/relationships" r:id="Rf26abefe84eb46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324affa54d46f4" /><Relationship Type="http://schemas.openxmlformats.org/officeDocument/2006/relationships/footer" Target="/word/footer1.xml" Id="Rf26abefe84eb4682" /></Relationships>
</file>