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5b0f4cb83d4146" /></Relationships>
</file>

<file path=word/document.xml><?xml version="1.0" encoding="utf-8"?>
<w:document xmlns:w="http://schemas.openxmlformats.org/wordprocessingml/2006/main">
  <w:body>
    <w:p>
      <w:r>
        <w:t>H-2595.1</w:t>
      </w:r>
    </w:p>
    <w:p>
      <w:pPr>
        <w:jc w:val="center"/>
      </w:pPr>
      <w:r>
        <w:t>_______________________________________________</w:t>
      </w:r>
    </w:p>
    <w:p/>
    <w:p>
      <w:pPr>
        <w:jc w:val="center"/>
      </w:pPr>
      <w:r>
        <w:rPr>
          <w:b/>
        </w:rPr>
        <w:t>HOUSE BILL 2367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Dye, Graham, Schmidt, and Caldier</w:t>
      </w:r>
    </w:p>
    <w:p/>
    <w:p>
      <w:r>
        <w:rPr>
          <w:t xml:space="preserve">Read first time 01/15/24.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crime of endangerment with a controlled substance; and amending RCW 9A.42.100.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100</w:t>
      </w:r>
      <w:r>
        <w:rPr/>
        <w:t xml:space="preserve"> and 2005 c 218 s 4 are each amended to read as follows:</w:t>
      </w:r>
    </w:p>
    <w:p>
      <w:pPr>
        <w:spacing w:before="0" w:after="0" w:line="408" w:lineRule="exact"/>
        <w:ind w:left="0" w:right="0" w:firstLine="576"/>
        <w:jc w:val="left"/>
      </w:pPr>
      <w:r>
        <w:rPr>
          <w:u w:val="single"/>
        </w:rPr>
        <w:t xml:space="preserve">(1)</w:t>
      </w:r>
      <w:r>
        <w:rPr/>
        <w:t xml:space="preserve"> A person is guilty of the crime of endangerment with a controlled substance if the person knowingly or intentionally permits a dependent child or dependent adult to be exposed to, ingest, inhale, or have contact with </w:t>
      </w:r>
      <w:r>
        <w:t>((</w:t>
      </w:r>
      <w:r>
        <w:rPr>
          <w:strike/>
        </w:rPr>
        <w:t xml:space="preserve">methamphetamine or ephedrine, pseudoephedrine, or anhydrous ammonia, including their salts, isomers, and salts of isomers, that are being used in the manufacture of methamphetamine, including its salts, isomers, and salts of isomers</w:t>
      </w:r>
      <w:r>
        <w:t>))</w:t>
      </w:r>
      <w:r>
        <w:rPr/>
        <w:t xml:space="preserve"> </w:t>
      </w:r>
      <w:r>
        <w:rPr>
          <w:u w:val="single"/>
        </w:rPr>
        <w:t xml:space="preserve">any controlled substance classified in schedules I, II, III, or IV under RCW 69.50.204, 69.50.206, 69.50.208, or 69.50.210, or federal law, unless the substance was obtained directly from, or pursuant to, a valid prescription or order of a practitioner while acting in the course of his or her professional practice</w:t>
      </w:r>
      <w:r>
        <w:rPr/>
        <w:t xml:space="preserve">. Endangerment with a controlled substance is a class B felony.</w:t>
      </w:r>
    </w:p>
    <w:p>
      <w:pPr>
        <w:spacing w:before="0" w:after="0" w:line="408" w:lineRule="exact"/>
        <w:ind w:left="0" w:right="0" w:firstLine="576"/>
        <w:jc w:val="left"/>
      </w:pPr>
      <w:r>
        <w:rPr>
          <w:u w:val="single"/>
        </w:rPr>
        <w:t xml:space="preserve">(2) For purposes of this section:</w:t>
      </w:r>
    </w:p>
    <w:p>
      <w:pPr>
        <w:spacing w:before="0" w:after="0" w:line="408" w:lineRule="exact"/>
        <w:ind w:left="0" w:right="0" w:firstLine="576"/>
        <w:jc w:val="left"/>
      </w:pPr>
      <w:r>
        <w:rPr>
          <w:u w:val="single"/>
        </w:rPr>
        <w:t xml:space="preserve">(a) "Controlled substance" has the same meaning as in RCW 69.50.101.</w:t>
      </w:r>
    </w:p>
    <w:p>
      <w:pPr>
        <w:spacing w:before="0" w:after="0" w:line="408" w:lineRule="exact"/>
        <w:ind w:left="0" w:right="0" w:firstLine="576"/>
        <w:jc w:val="left"/>
      </w:pPr>
      <w:r>
        <w:rPr>
          <w:u w:val="single"/>
        </w:rPr>
        <w:t xml:space="preserve">(b) "Practitioner" has the same meaning as in RCW 69.50.101.</w:t>
      </w:r>
    </w:p>
    <w:p>
      <w:pPr>
        <w:spacing w:before="0" w:after="0" w:line="408" w:lineRule="exact"/>
        <w:ind w:left="0" w:right="0" w:firstLine="576"/>
        <w:jc w:val="left"/>
      </w:pPr>
      <w:r>
        <w:rPr>
          <w:u w:val="single"/>
        </w:rPr>
        <w:t xml:space="preserve">(c) "Prescription" has the same meaning as in RCW 69.50.101.</w:t>
      </w:r>
    </w:p>
    <w:p/>
    <w:p>
      <w:pPr>
        <w:jc w:val="center"/>
      </w:pPr>
      <w:r>
        <w:rPr>
          <w:b/>
        </w:rPr>
        <w:t>--- END ---</w:t>
      </w:r>
    </w:p>
    <w:sectPr>
      <w:pgNumType w:start="1"/>
      <w:footerReference xmlns:r="http://schemas.openxmlformats.org/officeDocument/2006/relationships" r:id="R543a06be8e1749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38cd7915ca450a" /><Relationship Type="http://schemas.openxmlformats.org/officeDocument/2006/relationships/footer" Target="/word/footer1.xml" Id="R543a06be8e1749ce" /></Relationships>
</file>