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2c09b8f9a49ae" /></Relationships>
</file>

<file path=word/document.xml><?xml version="1.0" encoding="utf-8"?>
<w:document xmlns:w="http://schemas.openxmlformats.org/wordprocessingml/2006/main">
  <w:body>
    <w:p>
      <w:r>
        <w:t>H-3178.1</w:t>
      </w:r>
    </w:p>
    <w:p>
      <w:pPr>
        <w:jc w:val="center"/>
      </w:pPr>
      <w:r>
        <w:t>_______________________________________________</w:t>
      </w:r>
    </w:p>
    <w:p/>
    <w:p>
      <w:pPr>
        <w:jc w:val="center"/>
      </w:pPr>
      <w:r>
        <w:rPr>
          <w:b/>
        </w:rPr>
        <w:t>SUBSTITUTE HOUSE BILL 2494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Bergquist, Rude, Simmons, Senn, Pollet, Callan, Paul, Macri, Stonier, and Gregerson)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operating costs in schools; amending RCW 28A.150.260; creating new sections; and providing an effective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schools are facing increased operating costs to serve students and staff. Some of these increases are beyond inflationary adjustments and reflect the evolving needs and requirements of schools. Therefore, the legislature intends to increase funding for materials, supplies, and operating costs in schools to address evolving operational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w:t>
      </w:r>
      <w:r>
        <w:t>((</w:t>
      </w:r>
      <w:r>
        <w:rPr>
          <w:strike/>
        </w:rPr>
        <w:t xml:space="preserve">2017-18</w:t>
      </w:r>
      <w:r>
        <w:t>))</w:t>
      </w:r>
      <w:r>
        <w:rPr/>
        <w:t xml:space="preserve"> </w:t>
      </w:r>
      <w:r>
        <w:rPr>
          <w:u w:val="single"/>
        </w:rPr>
        <w:t xml:space="preserve">2024-25</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w:t>
      </w:r>
      <w:r>
        <w:t>((</w:t>
      </w:r>
      <w:r>
        <w:rPr>
          <w:strike/>
        </w:rPr>
        <w:t xml:space="preserve">$130.76</w:t>
      </w:r>
      <w:r>
        <w:t>))</w:t>
      </w:r>
      <w:r>
        <w:rPr/>
        <w:t xml:space="preserve"> </w:t>
      </w:r>
      <w:r>
        <w:rPr>
          <w:u w:val="single"/>
        </w:rPr>
        <w:t xml:space="preserve">$183.27</w:t>
      </w:r>
    </w:p>
    <w:p>
      <w:pPr>
        <w:spacing w:before="0" w:after="0" w:line="408" w:lineRule="exact"/>
        <w:ind w:left="0" w:right="0" w:firstLine="0"/>
        <w:jc w:val="left"/>
        <w:tabs>
          <w:tab w:val="right" w:leader="dot" w:pos="9936"/>
        </w:tabs>
      </w:pPr>
      <w:r>
        <w:rPr/>
        <w:t xml:space="preserve">Utilities and insurance</w:t>
      </w:r>
      <w:r>
        <w:tab/>
      </w:r>
      <w:r>
        <w:rPr/>
        <w:t xml:space="preserve"> </w:t>
      </w:r>
      <w:r>
        <w:t>((</w:t>
      </w:r>
      <w:r>
        <w:rPr>
          <w:strike/>
        </w:rPr>
        <w:t xml:space="preserve">$355.30</w:t>
      </w:r>
      <w:r>
        <w:t>))</w:t>
      </w:r>
      <w:r>
        <w:rPr/>
        <w:t xml:space="preserve"> </w:t>
      </w:r>
      <w:r>
        <w:rPr>
          <w:u w:val="single"/>
        </w:rPr>
        <w:t xml:space="preserve">$441.26</w:t>
      </w:r>
    </w:p>
    <w:p>
      <w:pPr>
        <w:spacing w:before="0" w:after="0" w:line="408" w:lineRule="exact"/>
        <w:ind w:left="0" w:right="0" w:firstLine="0"/>
        <w:jc w:val="left"/>
        <w:tabs>
          <w:tab w:val="right" w:leader="dot" w:pos="9936"/>
        </w:tabs>
      </w:pPr>
      <w:r>
        <w:rPr/>
        <w:t xml:space="preserve">Curriculum and textbooks</w:t>
      </w:r>
      <w:r>
        <w:tab/>
      </w:r>
      <w:r>
        <w:rPr/>
        <w:t xml:space="preserve"> </w:t>
      </w:r>
      <w:r>
        <w:t>((</w:t>
      </w:r>
      <w:r>
        <w:rPr>
          <w:strike/>
        </w:rPr>
        <w:t xml:space="preserve">$140.39</w:t>
      </w:r>
      <w:r>
        <w:t>))</w:t>
      </w:r>
      <w:r>
        <w:rPr/>
        <w:t xml:space="preserve"> </w:t>
      </w:r>
      <w:r>
        <w:rPr>
          <w:u w:val="single"/>
        </w:rPr>
        <w:t xml:space="preserve">$168.43</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$278.05</w:t>
      </w:r>
      <w:r>
        <w:t>))</w:t>
      </w:r>
      <w:r>
        <w:rPr/>
        <w:t xml:space="preserve"> </w:t>
      </w:r>
      <w:r>
        <w:rPr>
          <w:u w:val="single"/>
        </w:rPr>
        <w:t xml:space="preserve">$334.38</w:t>
      </w:r>
    </w:p>
    <w:p>
      <w:pPr>
        <w:spacing w:before="0" w:after="0" w:line="408" w:lineRule="exact"/>
        <w:ind w:left="0" w:right="0" w:firstLine="0"/>
        <w:jc w:val="left"/>
        <w:tabs>
          <w:tab w:val="right" w:leader="dot" w:pos="9936"/>
        </w:tabs>
      </w:pPr>
      <w:r>
        <w:rPr/>
        <w:t xml:space="preserve">Library materials</w:t>
      </w:r>
      <w:r>
        <w:tab/>
      </w:r>
      <w:r>
        <w:t>((</w:t>
      </w:r>
      <w:r>
        <w:rPr>
          <w:strike/>
        </w:rPr>
        <w:t xml:space="preserve">$20.00</w:t>
      </w:r>
      <w:r>
        <w:t>))</w:t>
      </w:r>
      <w:r>
        <w:rPr/>
        <w:t xml:space="preserve"> </w:t>
      </w:r>
      <w:r>
        <w:rPr>
          <w:u w:val="single"/>
        </w:rPr>
        <w:t xml:space="preserve">$23.20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w:t>
      </w:r>
      <w:r>
        <w:t>((</w:t>
      </w:r>
      <w:r>
        <w:rPr>
          <w:strike/>
        </w:rPr>
        <w:t xml:space="preserve">$21.71</w:t>
      </w:r>
      <w:r>
        <w:t>))</w:t>
      </w:r>
      <w:r>
        <w:rPr/>
        <w:t xml:space="preserve"> </w:t>
      </w:r>
      <w:r>
        <w:rPr>
          <w:u w:val="single"/>
        </w:rPr>
        <w:t xml:space="preserve">$30.05</w:t>
      </w:r>
    </w:p>
    <w:p>
      <w:pPr>
        <w:spacing w:before="0" w:after="0" w:line="408" w:lineRule="exact"/>
        <w:ind w:left="0" w:right="0" w:firstLine="0"/>
        <w:jc w:val="left"/>
        <w:tabs>
          <w:tab w:val="right" w:leader="dot" w:pos="9936"/>
        </w:tabs>
      </w:pPr>
      <w:r>
        <w:rPr/>
        <w:t xml:space="preserve">Facilities maintenance</w:t>
      </w:r>
      <w:r>
        <w:tab/>
      </w:r>
      <w:r>
        <w:rPr/>
        <w:t xml:space="preserve"> </w:t>
      </w:r>
      <w:r>
        <w:t>((</w:t>
      </w:r>
      <w:r>
        <w:rPr>
          <w:strike/>
        </w:rPr>
        <w:t xml:space="preserve">$176.01</w:t>
      </w:r>
      <w:r>
        <w:t>))</w:t>
      </w:r>
      <w:r>
        <w:rPr/>
        <w:t xml:space="preserve"> </w:t>
      </w:r>
      <w:r>
        <w:rPr>
          <w:u w:val="single"/>
        </w:rPr>
        <w:t xml:space="preserve">$211.16</w:t>
      </w:r>
    </w:p>
    <w:p>
      <w:pPr>
        <w:spacing w:before="0" w:after="0" w:line="408" w:lineRule="exact"/>
        <w:ind w:left="0" w:right="0" w:firstLine="0"/>
        <w:jc w:val="left"/>
        <w:tabs>
          <w:tab w:val="right" w:leader="dot" w:pos="9936"/>
        </w:tabs>
      </w:pPr>
      <w:r>
        <w:rPr/>
        <w:t xml:space="preserve">Security and central office administration</w:t>
      </w:r>
      <w:r>
        <w:tab/>
      </w:r>
      <w:r>
        <w:rPr/>
        <w:t xml:space="preserve"> </w:t>
      </w:r>
      <w:r>
        <w:t>((</w:t>
      </w:r>
      <w:r>
        <w:rPr>
          <w:strike/>
        </w:rPr>
        <w:t xml:space="preserve">$121.94</w:t>
      </w:r>
      <w:r>
        <w:t>))</w:t>
      </w:r>
      <w:r>
        <w:rPr/>
        <w:t xml:space="preserve"> </w:t>
      </w:r>
      <w:r>
        <w:rPr>
          <w:u w:val="single"/>
        </w:rPr>
        <w:t xml:space="preserve">$150.29</w:t>
      </w:r>
    </w:p>
    <w:p>
      <w:pPr>
        <w:spacing w:before="120" w:after="0" w:line="408" w:lineRule="exact"/>
        <w:ind w:left="0" w:right="0" w:firstLine="576"/>
        <w:jc w:val="left"/>
      </w:pPr>
      <w:r>
        <w:rPr/>
        <w:t xml:space="preserve">(b) In addition to the amounts provided in (a) of this subsection, beginning in the </w:t>
      </w:r>
      <w:r>
        <w:t>((</w:t>
      </w:r>
      <w:r>
        <w:rPr>
          <w:strike/>
        </w:rPr>
        <w:t xml:space="preserve">2014-15</w:t>
      </w:r>
      <w:r>
        <w:t>))</w:t>
      </w:r>
      <w:r>
        <w:rPr/>
        <w:t xml:space="preserve"> </w:t>
      </w:r>
      <w:r>
        <w:rPr>
          <w:u w:val="single"/>
        </w:rPr>
        <w:t xml:space="preserve">2024-25</w:t>
      </w:r>
      <w:r>
        <w:rPr/>
        <w:t xml:space="preserve">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t>((</w:t>
      </w:r>
      <w:r>
        <w:rPr>
          <w:strike/>
        </w:rPr>
        <w:t xml:space="preserve">$36.35</w:t>
      </w:r>
      <w:r>
        <w:t>))</w:t>
      </w:r>
      <w:r>
        <w:rPr/>
        <w:t xml:space="preserve"> </w:t>
      </w:r>
      <w:r>
        <w:rPr>
          <w:u w:val="single"/>
        </w:rPr>
        <w:t xml:space="preserve">$45.11</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$39.02</w:t>
      </w:r>
      <w:r>
        <w:t>))</w:t>
      </w:r>
      <w:r>
        <w:rPr/>
        <w:t xml:space="preserve"> </w:t>
      </w:r>
      <w:r>
        <w:rPr>
          <w:u w:val="single"/>
        </w:rPr>
        <w:t xml:space="preserve">$49.21</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$77.28</w:t>
      </w:r>
      <w:r>
        <w:t>))</w:t>
      </w:r>
      <w:r>
        <w:rPr/>
        <w:t xml:space="preserve"> </w:t>
      </w:r>
      <w:r>
        <w:rPr>
          <w:u w:val="single"/>
        </w:rPr>
        <w:t xml:space="preserve">$96.37</w:t>
      </w:r>
    </w:p>
    <w:p>
      <w:pPr>
        <w:spacing w:before="0" w:after="0" w:line="408" w:lineRule="exact"/>
        <w:ind w:left="0" w:right="0" w:firstLine="0"/>
        <w:jc w:val="left"/>
        <w:tabs>
          <w:tab w:val="right" w:leader="dot" w:pos="9936"/>
        </w:tabs>
      </w:pPr>
      <w:r>
        <w:rPr/>
        <w:t xml:space="preserve">Library materials</w:t>
      </w:r>
      <w:r>
        <w:tab/>
      </w:r>
      <w:r>
        <w:t>((</w:t>
      </w:r>
      <w:r>
        <w:rPr>
          <w:strike/>
        </w:rPr>
        <w:t xml:space="preserve">$5.56</w:t>
      </w:r>
      <w:r>
        <w:t>))</w:t>
      </w:r>
      <w:r>
        <w:rPr/>
        <w:t xml:space="preserve"> </w:t>
      </w:r>
      <w:r>
        <w:rPr>
          <w:u w:val="single"/>
        </w:rPr>
        <w:t xml:space="preserve">$6.15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t>((</w:t>
      </w:r>
      <w:r>
        <w:rPr>
          <w:strike/>
        </w:rPr>
        <w:t xml:space="preserve">$6.04</w:t>
      </w:r>
      <w:r>
        <w:t>))</w:t>
      </w:r>
      <w:r>
        <w:rPr/>
        <w:t xml:space="preserve"> </w:t>
      </w:r>
      <w:r>
        <w:rPr>
          <w:u w:val="single"/>
        </w:rPr>
        <w:t xml:space="preserve">$8.20</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1ccf72dc29144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84bb6d43f460b" /><Relationship Type="http://schemas.openxmlformats.org/officeDocument/2006/relationships/footer" Target="/word/footer1.xml" Id="Rb1ccf72dc2914421" /></Relationships>
</file>