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fb372161c148b7" /></Relationships>
</file>

<file path=word/document.xml><?xml version="1.0" encoding="utf-8"?>
<w:document xmlns:w="http://schemas.openxmlformats.org/wordprocessingml/2006/main">
  <w:body>
    <w:p>
      <w:r>
        <w:t>H-2943.1</w:t>
      </w:r>
    </w:p>
    <w:p>
      <w:pPr>
        <w:jc w:val="center"/>
      </w:pPr>
      <w:r>
        <w:t>_______________________________________________</w:t>
      </w:r>
    </w:p>
    <w:p/>
    <w:p>
      <w:pPr>
        <w:jc w:val="center"/>
      </w:pPr>
      <w:r>
        <w:rPr>
          <w:b/>
        </w:rPr>
        <w:t>HOUSE BILL 2502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Rule, Slatter, Ramos, Simmons, Santos, Ryu, Nance, Callan, and Bergquist</w:t>
      </w:r>
    </w:p>
    <w:p/>
    <w:p>
      <w:r>
        <w:rPr>
          <w:t xml:space="preserve">Read first time 03/05/24.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reproductive autonomy by protecting access to contraceptive methods; reenacting and amending RCW 18.130.180; adding a new section to chapter 18.130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protecting reproductive autonomy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A health care provider licensed under this title whose scope of practice includes performing sterilizations for contraceptive purposes may not require an individual who is seeking a sterilization to meet any special nonmedical qualifications, which are not imposed on individuals seeking other types of health care services. Such prohibited nonmedical qualifications include, but are not limited to, marital status and number of natural children. Such prohibited nonmedical qualifications include age, except that age may be a qualification for determining consent or applicable insurance coverage under state or federal law.</w:t>
      </w:r>
    </w:p>
    <w:p>
      <w:pPr>
        <w:spacing w:before="0" w:after="0" w:line="408" w:lineRule="exact"/>
        <w:ind w:left="0" w:right="0" w:firstLine="576"/>
        <w:jc w:val="left"/>
      </w:pPr>
      <w:r>
        <w:rPr/>
        <w:t xml:space="preserve">(2) Nothing in this section prohibits requirements relating to the physical or mental condition of the individual or affects the right of the health care provider to provide medical counseling or advice as to whether or not sterilization is appropriate. A health care provider may not provide nonmedical counseling or advice as to whether sterilization is appropriate. This section does not affect existing law with respect to minors.</w:t>
      </w:r>
    </w:p>
    <w:p>
      <w:pPr>
        <w:spacing w:before="0" w:after="0" w:line="408" w:lineRule="exact"/>
        <w:ind w:left="0" w:right="0" w:firstLine="576"/>
        <w:jc w:val="left"/>
      </w:pPr>
      <w:r>
        <w:rPr/>
        <w:t xml:space="preserve">(3) An individual must voluntarily give informed consent before a health care provider may perform a sterilization for contraceptive purposes.</w:t>
      </w:r>
    </w:p>
    <w:p>
      <w:pPr>
        <w:spacing w:before="0" w:after="0" w:line="408" w:lineRule="exact"/>
        <w:ind w:left="0" w:right="0" w:firstLine="576"/>
        <w:jc w:val="left"/>
      </w:pPr>
      <w:r>
        <w:rPr/>
        <w:t xml:space="preserve">(4) A licensed health care provider who violates subsection (1) of this section is subject to discipline pursuant to this chapter, the uniform disciplinary act.</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"Minor" means any person under the age of 18; and</w:t>
      </w:r>
    </w:p>
    <w:p>
      <w:pPr>
        <w:spacing w:before="0" w:after="0" w:line="408" w:lineRule="exact"/>
        <w:ind w:left="0" w:right="0" w:firstLine="576"/>
        <w:jc w:val="left"/>
      </w:pPr>
      <w:r>
        <w:rPr/>
        <w:t xml:space="preserve">(b) "Sterilization" means any medical procedure, treatment, or operation for the purpose of rendering an individual permanently incapable of reproducing.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2023 c 192 s 2 and 2023 c 122 s 4 are each reenacted and amended to read as follows:</w:t>
      </w:r>
    </w:p>
    <w:p>
      <w:pPr>
        <w:spacing w:before="0" w:after="0" w:line="408" w:lineRule="exact"/>
        <w:ind w:left="0" w:right="0" w:firstLine="576"/>
        <w:jc w:val="left"/>
      </w:pPr>
      <w:r>
        <w:rPr/>
        <w:t xml:space="preserve">Except as provided in RCW 18.130.450, 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(19) The willful betrayal of a practitioner-patient privilege as recognized by law;</w:t>
      </w:r>
    </w:p>
    <w:p>
      <w:pPr>
        <w:spacing w:before="0" w:after="0" w:line="408" w:lineRule="exact"/>
        <w:ind w:left="0" w:right="0" w:firstLine="576"/>
        <w:jc w:val="left"/>
      </w:pPr>
      <w:r>
        <w:rPr/>
        <w:t xml:space="preserve">(20) Violation of chapter 19.68 RCW or a pattern of violations of RCW 41.05.700(8), 48.43.735(8), 48.49.020, 48.49.030, 71.24.335(8), or 74.09.325(8);</w:t>
      </w:r>
    </w:p>
    <w:p>
      <w:pPr>
        <w:spacing w:before="0" w:after="0" w:line="408" w:lineRule="exact"/>
        <w:ind w:left="0" w:right="0" w:firstLine="576"/>
        <w:jc w:val="left"/>
      </w:pPr>
      <w:r>
        <w:rPr/>
        <w:t xml:space="preserve">(21)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(22)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(23) Abuse of a client or patient or sexual contact with a client or patient;</w:t>
      </w:r>
    </w:p>
    <w:p>
      <w:pPr>
        <w:spacing w:before="0" w:after="0" w:line="408" w:lineRule="exact"/>
        <w:ind w:left="0" w:right="0" w:firstLine="576"/>
        <w:jc w:val="left"/>
      </w:pPr>
      <w:r>
        <w:rPr/>
        <w:t xml:space="preserve">(24)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(25) Violation of RCW 18.130.420;</w:t>
      </w:r>
    </w:p>
    <w:p>
      <w:pPr>
        <w:spacing w:before="0" w:after="0" w:line="408" w:lineRule="exact"/>
        <w:ind w:left="0" w:right="0" w:firstLine="576"/>
        <w:jc w:val="left"/>
      </w:pPr>
      <w:r>
        <w:rPr/>
        <w:t xml:space="preserve">(26) Performing conversion therapy on a patient under age eighteen;</w:t>
      </w:r>
    </w:p>
    <w:p>
      <w:pPr>
        <w:spacing w:before="0" w:after="0" w:line="408" w:lineRule="exact"/>
        <w:ind w:left="0" w:right="0" w:firstLine="576"/>
        <w:jc w:val="left"/>
      </w:pPr>
      <w:r>
        <w:rPr/>
        <w:t xml:space="preserve">(27) Violation of RCW 18.130.430;</w:t>
      </w:r>
    </w:p>
    <w:p>
      <w:pPr>
        <w:spacing w:before="0" w:after="0" w:line="408" w:lineRule="exact"/>
        <w:ind w:left="0" w:right="0" w:firstLine="576"/>
        <w:jc w:val="left"/>
      </w:pPr>
      <w:r>
        <w:rPr/>
        <w:t xml:space="preserve">(28) Violation of RCW 18.130.460</w:t>
      </w:r>
      <w:r>
        <w:rPr>
          <w:u w:val="single"/>
        </w:rPr>
        <w:t xml:space="preserve">;</w:t>
      </w:r>
    </w:p>
    <w:p>
      <w:pPr>
        <w:spacing w:before="0" w:after="0" w:line="408" w:lineRule="exact"/>
        <w:ind w:left="0" w:right="0" w:firstLine="576"/>
        <w:jc w:val="left"/>
      </w:pPr>
      <w:r>
        <w:rPr>
          <w:u w:val="single"/>
        </w:rPr>
        <w:t xml:space="preserve">(29) Violation of section 2 of this act</w:t>
      </w:r>
      <w:r>
        <w:rPr/>
        <w:t xml:space="preserve">.</w:t>
      </w:r>
    </w:p>
    <w:p/>
    <w:p>
      <w:pPr>
        <w:jc w:val="center"/>
      </w:pPr>
      <w:r>
        <w:rPr>
          <w:b/>
        </w:rPr>
        <w:t>--- END ---</w:t>
      </w:r>
    </w:p>
    <w:sectPr>
      <w:pgNumType w:start="1"/>
      <w:footerReference xmlns:r="http://schemas.openxmlformats.org/officeDocument/2006/relationships" r:id="R3f708ec072e840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9ae74b1364473f" /><Relationship Type="http://schemas.openxmlformats.org/officeDocument/2006/relationships/footer" Target="/word/footer1.xml" Id="R3f708ec072e840d5" /></Relationships>
</file>