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3103a53d142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Stokesbary, Ormsby, Leavitt, Simmons, Goodman, Lekanoff, Rule, Robertson, Bronoske, Bergquist, and Davis; by request of Select Committee on Pension Policy</w:t>
      </w:r>
    </w:p>
    <w:p/>
    <w:p>
      <w:r>
        <w:rPr>
          <w:t xml:space="preserve">Prefiled 12/20/22.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employees' retirement plan membership for public safety telecommunicators; amending RCW 41.37.005 and 41.37.010; adding a new section to chapter 41.37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entities that employ public safety telecommunicators can be set up at many levels, including state, federal, and nonprofit.</w:t>
      </w:r>
    </w:p>
    <w:p>
      <w:pPr>
        <w:spacing w:before="0" w:after="0" w:line="408" w:lineRule="exact"/>
        <w:ind w:left="0" w:right="0" w:firstLine="576"/>
        <w:jc w:val="left"/>
      </w:pPr>
      <w:r>
        <w:rPr/>
        <w:t xml:space="preserve">(2) The legislature intends this act to apply only to:</w:t>
      </w:r>
    </w:p>
    <w:p>
      <w:pPr>
        <w:spacing w:before="0" w:after="0" w:line="408" w:lineRule="exact"/>
        <w:ind w:left="0" w:right="0" w:firstLine="576"/>
        <w:jc w:val="left"/>
      </w:pPr>
      <w:r>
        <w:rPr/>
        <w:t xml:space="preserve">(a) Newly-hired public safety telecommunicators who would otherwise be eligible for the public employees' retirement system plan 2 or plan 3 if not for this act; and</w:t>
      </w:r>
    </w:p>
    <w:p>
      <w:pPr>
        <w:spacing w:before="0" w:after="0" w:line="408" w:lineRule="exact"/>
        <w:ind w:left="0" w:right="0" w:firstLine="576"/>
        <w:jc w:val="left"/>
      </w:pPr>
      <w:r>
        <w:rPr/>
        <w:t xml:space="preserve">(b) Existing public safety telecommunicators who are currently participating in the public employees' retirement system plan 2 or plan 3.</w:t>
      </w:r>
    </w:p>
    <w:p>
      <w:pPr>
        <w:spacing w:before="0" w:after="0" w:line="408" w:lineRule="exact"/>
        <w:ind w:left="0" w:right="0" w:firstLine="576"/>
        <w:jc w:val="left"/>
      </w:pPr>
      <w:r>
        <w:rPr/>
        <w:t xml:space="preserve">(3) This act is not intended to confer retirement system membership or benefits to any employees who are not already eligible for state retirement benefits, such as contract employees, nonprofit employees, and employees of first-class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005</w:t>
      </w:r>
      <w:r>
        <w:rPr/>
        <w:t xml:space="preserve"> and 2006 c 309 s 1 are each amended to read as follows:</w:t>
      </w:r>
    </w:p>
    <w:p>
      <w:pPr>
        <w:spacing w:before="0" w:after="0" w:line="408" w:lineRule="exact"/>
        <w:ind w:left="0" w:right="0" w:firstLine="576"/>
        <w:jc w:val="left"/>
      </w:pPr>
      <w:r>
        <w:rPr/>
        <w:t xml:space="preserve">It is the intent of the legislature to establish a separate public safety employees' retirement system for certain public employees whose jobs contain a high degree of physical </w:t>
      </w:r>
      <w:r>
        <w:rPr>
          <w:u w:val="single"/>
        </w:rPr>
        <w:t xml:space="preserve">or psychological</w:t>
      </w:r>
      <w:r>
        <w:rPr/>
        <w:t xml:space="preserve"> risk to their own personal safety and who provide public protection of lives and property, but who are not eligible for membership in the law enforcement officers' and firefighters'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2021 c 12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w:t>
      </w:r>
      <w:r>
        <w:rPr>
          <w:u w:val="single"/>
        </w:rPr>
        <w:t xml:space="preserve">(a)</w:t>
      </w:r>
      <w:r>
        <w:rPr/>
        <w:t xml:space="preserve"> "Employer"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Washington state department of corrections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 The</w:t>
      </w:r>
      <w:r>
        <w:rPr/>
        <w:t xml:space="preserve"> Washington state parks and recreation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(iii) The</w:t>
      </w:r>
      <w:r>
        <w:rPr/>
        <w:t xml:space="preserve"> Washington state gambling commission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(iv) The</w:t>
      </w:r>
      <w:r>
        <w:rPr/>
        <w:t xml:space="preserve"> Washington state patrol</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 The</w:t>
      </w:r>
      <w:r>
        <w:rPr/>
        <w:t xml:space="preserve"> Washington state department of natural resources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 The</w:t>
      </w:r>
      <w:r>
        <w:rPr/>
        <w:t xml:space="preserve"> Washington state liquor and cannabis board</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 The</w:t>
      </w:r>
      <w:r>
        <w:rPr/>
        <w:t xml:space="preserve"> Washington state department of veterans affairs</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(viii) The</w:t>
      </w:r>
      <w:r>
        <w:rPr/>
        <w:t xml:space="preserve"> Washington state department of children, youth, and families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(ix) The</w:t>
      </w:r>
      <w:r>
        <w:rPr/>
        <w:t xml:space="preserve"> Washington state department of social and health services</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 Any</w:t>
      </w:r>
      <w:r>
        <w:rPr/>
        <w:t xml:space="preserve"> county corrections department</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(xi) Any</w:t>
      </w:r>
      <w:r>
        <w:rPr/>
        <w:t xml:space="preserve"> city corrections department not covered under chapter 41.28 RCW</w:t>
      </w:r>
      <w:r>
        <w:t>((</w:t>
      </w:r>
      <w:r>
        <w:rPr>
          <w:strike/>
        </w:rPr>
        <w:t xml:space="preserve">; and any</w:t>
      </w:r>
      <w:r>
        <w:t>))</w:t>
      </w:r>
      <w:r>
        <w:rPr>
          <w:u w:val="single"/>
        </w:rPr>
        <w:t xml:space="preserve">;</w:t>
      </w:r>
    </w:p>
    <w:p>
      <w:pPr>
        <w:spacing w:before="0" w:after="0" w:line="408" w:lineRule="exact"/>
        <w:ind w:left="0" w:right="0" w:firstLine="576"/>
        <w:jc w:val="left"/>
      </w:pPr>
      <w:r>
        <w:rPr>
          <w:u w:val="single"/>
        </w:rPr>
        <w:t xml:space="preserve">(xii) Any</w:t>
      </w:r>
      <w:r>
        <w:rPr/>
        <w:t xml:space="preserve"> public corrections entity created under RCW 39.34.030 by counties, cities not covered under chapter 41.28 RCW, or both</w:t>
      </w:r>
      <w:r>
        <w:rPr>
          <w:u w:val="single"/>
        </w:rPr>
        <w:t xml:space="preserve">; and</w:t>
      </w:r>
    </w:p>
    <w:p>
      <w:pPr>
        <w:spacing w:before="0" w:after="0" w:line="408" w:lineRule="exact"/>
        <w:ind w:left="0" w:right="0" w:firstLine="576"/>
        <w:jc w:val="left"/>
      </w:pPr>
      <w:r>
        <w:rPr>
          <w:u w:val="single"/>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r>
        <w:rPr/>
        <w:t xml:space="preserve">.</w:t>
      </w:r>
    </w:p>
    <w:p>
      <w:pPr>
        <w:spacing w:before="0" w:after="0" w:line="408" w:lineRule="exact"/>
        <w:ind w:left="0" w:right="0" w:firstLine="576"/>
        <w:jc w:val="left"/>
      </w:pPr>
      <w:r>
        <w:rPr>
          <w:u w:val="single"/>
        </w:rPr>
        <w:t xml:space="preserve">(b)</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w:t>
      </w:r>
      <w:r>
        <w:t>((</w:t>
      </w:r>
      <w:r>
        <w:rPr>
          <w:strike/>
        </w:rPr>
        <w:t xml:space="preserve">or</w:t>
      </w:r>
      <w:r>
        <w:t>))</w:t>
      </w:r>
    </w:p>
    <w:p>
      <w:pPr>
        <w:spacing w:before="0" w:after="0" w:line="408" w:lineRule="exact"/>
        <w:ind w:left="0" w:right="0" w:firstLine="576"/>
        <w:jc w:val="left"/>
      </w:pPr>
      <w:r>
        <w:rPr/>
        <w:t xml:space="preserve">(f) </w:t>
      </w:r>
      <w:r>
        <w:rPr>
          <w:u w:val="single"/>
        </w:rPr>
        <w:t xml:space="preserve">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u w:val="single"/>
        </w:rPr>
        <w:t xml:space="preserve">(g)</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June 1, 2024, and on June 1, 2024, meets the eligibility requirements as set forth in RCW 41.37.010(19)(f)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their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2024, and March 1, 2024.</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2024, the member has not made an election to join the public safety employees' retirement system, he or she will remain in his or her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June 1, 2024, is employed by an employer as defined in RCW 41.37.010 as an employee who meets the eligibility requirements included in RCW 41.37.010(19)(f), shall remain a member of the public employees' retirement system plan 1.</w:t>
      </w:r>
    </w:p>
    <w:p>
      <w:pPr>
        <w:spacing w:before="0" w:after="0" w:line="408" w:lineRule="exact"/>
        <w:ind w:left="0" w:right="0" w:firstLine="576"/>
        <w:jc w:val="left"/>
      </w:pPr>
      <w:r>
        <w:rPr/>
        <w:t xml:space="preserve">(6) All new employees hired on or after June 1, 2024, who become employed by an employer as defined in RCW 41.37.010 as an employee who meets the eligibility requirements included in RCW 41.37.010(19)(f)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2024.</w:t>
      </w:r>
    </w:p>
    <w:p/>
    <w:p>
      <w:pPr>
        <w:jc w:val="center"/>
      </w:pPr>
      <w:r>
        <w:rPr>
          <w:b/>
        </w:rPr>
        <w:t>--- END ---</w:t>
      </w:r>
    </w:p>
    <w:sectPr>
      <w:pgNumType w:start="1"/>
      <w:footerReference xmlns:r="http://schemas.openxmlformats.org/officeDocument/2006/relationships" r:id="R24c9d6e935764a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89afacbd543e7" /><Relationship Type="http://schemas.openxmlformats.org/officeDocument/2006/relationships/footer" Target="/word/footer1.xml" Id="R24c9d6e935764a45" /></Relationships>
</file>