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02db827d444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Harris, Tharinger, Ryu, Leavitt, Macri, Caldier, Santos, and Ormsby)</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amending RCW 18.360.010, 18.360.040, and 18.360.050;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2021 c 44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w:t>
      </w:r>
      <w:r>
        <w:rPr>
          <w:u w:val="single"/>
        </w:rPr>
        <w:t xml:space="preserve">administer vaccines, or obtain specimens for or perform diagnostic testing,</w:t>
      </w:r>
      <w:r>
        <w:rPr/>
        <w:t xml:space="preserve">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certification,</w:t>
      </w:r>
      <w:r>
        <w:rPr/>
        <w:t xml:space="preserve">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w:t>
      </w:r>
      <w:r>
        <w:rPr>
          <w:u w:val="single"/>
        </w:rPr>
        <w:t xml:space="preserve">(a)</w:t>
      </w:r>
      <w:r>
        <w:rPr/>
        <w:t xml:space="preserve">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u w:val="single"/>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w:t>
      </w:r>
      <w:r>
        <w:rPr>
          <w:u w:val="single"/>
        </w:rPr>
        <w:t xml:space="preserve">establish intravenous lines for diagnostic or therapeutic purposes, without administering medications, under the supervision of a health care practitioner, and</w:t>
      </w:r>
      <w:r>
        <w:rPr/>
        <w:t xml:space="preserve">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w:t>
      </w:r>
      <w:r>
        <w:t>((</w:t>
      </w:r>
      <w:r>
        <w:rPr>
          <w:strike/>
        </w:rPr>
        <w:t xml:space="preserve">utilizing no more than local anesthetic</w:t>
      </w:r>
      <w:r>
        <w:t>))</w:t>
      </w:r>
      <w:r>
        <w:rPr>
          <w:u w:val="single"/>
        </w:rPr>
        <w:t xml:space="preserve">, including those with minimal sedation</w:t>
      </w:r>
      <w:r>
        <w:rPr/>
        <w:t xml:space="preserve">.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w:t>
      </w:r>
      <w:r>
        <w:rPr>
          <w:u w:val="single"/>
        </w:rPr>
        <w:t xml:space="preserve">Diagnostic testing and electrocardiography.</w:t>
      </w:r>
    </w:p>
    <w:p>
      <w:pPr>
        <w:spacing w:before="0" w:after="0" w:line="408" w:lineRule="exact"/>
        <w:ind w:left="0" w:right="0" w:firstLine="576"/>
        <w:jc w:val="left"/>
      </w:pPr>
      <w:r>
        <w:rPr>
          <w:u w:val="single"/>
        </w:rPr>
        <w:t xml:space="preserve">(f)</w:t>
      </w:r>
      <w:r>
        <w:rPr/>
        <w:t xml:space="preserv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Administering eye drops, topical ointments, and vaccines, including combination or multidose vaccines.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Urethral catheterization when appropriately trained.</w:t>
      </w:r>
    </w:p>
    <w:p>
      <w:pPr>
        <w:spacing w:before="0" w:after="0" w:line="408" w:lineRule="exact"/>
        <w:ind w:left="0" w:right="0" w:firstLine="576"/>
        <w:jc w:val="left"/>
      </w:pPr>
      <w:r>
        <w:rPr>
          <w:u w:val="single"/>
        </w:rPr>
        <w:t xml:space="preserve">(i) Administering medications:</w:t>
      </w:r>
    </w:p>
    <w:p>
      <w:pPr>
        <w:spacing w:before="0" w:after="0" w:line="408" w:lineRule="exact"/>
        <w:ind w:left="0" w:right="0" w:firstLine="576"/>
        <w:jc w:val="left"/>
      </w:pPr>
      <w:r>
        <w:rPr>
          <w:u w:val="single"/>
        </w:rPr>
        <w:t xml:space="preserve">(i) A medical assistant-registered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u w:val="single"/>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u w:val="single"/>
        </w:rPr>
        <w:t xml:space="preserve">(C) Administered pursuant to a written order from a health care practitioner.</w:t>
      </w:r>
    </w:p>
    <w:p>
      <w:pPr>
        <w:spacing w:before="0" w:after="0" w:line="408" w:lineRule="exact"/>
        <w:ind w:left="0" w:right="0" w:firstLine="576"/>
        <w:jc w:val="left"/>
      </w:pPr>
      <w:r>
        <w:rPr>
          <w:u w:val="single"/>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u w:val="single"/>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19c4b28976147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6024085fe4aff" /><Relationship Type="http://schemas.openxmlformats.org/officeDocument/2006/relationships/footer" Target="/word/footer1.xml" Id="Ra19c4b289761477f" /></Relationships>
</file>