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c760d22384a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39</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Berg, Walen, Simmons, Kloba, Street, Taylor, Alvarado, Bateman, Stonier, Paul, Fosse, Macri, Reed, Berry, Senn, Duerr, Riccelli, Doglio, Callan, Peterson, Fitzgibbon, Stearns, Ortiz-Self, Goodman, Thai, Springer, Gregerson, Ramel, Bergquist,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amending RCW 16.52.360, 16.52.015, and 16.52.310; adding a new section to chapter 63.10 RCW; adding a new section to chapter 63.14 RCW; adding a new section to chapter 31.04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prior to July 25, 2021, may sell or offer for sale a dog </w:t>
      </w:r>
      <w:r>
        <w:rPr>
          <w:u w:val="single"/>
        </w:rPr>
        <w:t xml:space="preserve">only if the retail pet store meets the following requirements:</w:t>
      </w:r>
    </w:p>
    <w:p>
      <w:pPr>
        <w:spacing w:before="0" w:after="0" w:line="408" w:lineRule="exact"/>
        <w:ind w:left="0" w:right="0" w:firstLine="576"/>
        <w:jc w:val="left"/>
      </w:pPr>
      <w:r>
        <w:rPr>
          <w:u w:val="single"/>
        </w:rPr>
        <w:t xml:space="preserve">(a) Any dog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w:t>
      </w:r>
    </w:p>
    <w:p>
      <w:pPr>
        <w:spacing w:before="0" w:after="0" w:line="408" w:lineRule="exact"/>
        <w:ind w:left="0" w:right="0" w:firstLine="576"/>
        <w:jc w:val="left"/>
      </w:pPr>
      <w:r>
        <w:rPr>
          <w:u w:val="single"/>
        </w:rPr>
        <w:t xml:space="preserve">(i) Directly from a breeder, including an out-of-state breeder, who satisfies the requirements of RCW 16.52.310; or</w:t>
      </w:r>
    </w:p>
    <w:p>
      <w:pPr>
        <w:spacing w:before="0" w:after="0" w:line="408" w:lineRule="exact"/>
        <w:ind w:left="0" w:right="0" w:firstLine="576"/>
        <w:jc w:val="left"/>
      </w:pPr>
      <w:r>
        <w:rPr>
          <w:u w:val="single"/>
        </w:rPr>
        <w:t xml:space="preserve">(ii) From a United States department of agriculture licensed broker pursuant to the federal animal welfare act, Title 7 U.S.C. Sec. 2131 et seq. as amended, that obtains dogs from a breeder in compliance with this section.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if applicable.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must include:</w:t>
      </w:r>
    </w:p>
    <w:p>
      <w:pPr>
        <w:spacing w:before="0" w:after="0" w:line="408" w:lineRule="exact"/>
        <w:ind w:left="0" w:right="0" w:firstLine="576"/>
        <w:jc w:val="left"/>
      </w:pPr>
      <w:r>
        <w:rPr>
          <w:u w:val="single"/>
        </w:rPr>
        <w:t xml:space="preserve">(i) A range of prices at which a dog, breed of dog, or dogs having other distinguishing traits are offered for sale;</w:t>
      </w:r>
    </w:p>
    <w:p>
      <w:pPr>
        <w:spacing w:before="0" w:after="0" w:line="408" w:lineRule="exact"/>
        <w:ind w:left="0" w:right="0" w:firstLine="576"/>
        <w:jc w:val="left"/>
      </w:pPr>
      <w:r>
        <w:rPr>
          <w:u w:val="single"/>
        </w:rPr>
        <w:t xml:space="preserve">(ii) The age of the dog;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 if applicable;</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and the following information on the dog's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the following information about the dog:</w:t>
      </w:r>
    </w:p>
    <w:p>
      <w:pPr>
        <w:spacing w:before="0" w:after="0" w:line="408" w:lineRule="exact"/>
        <w:ind w:left="0" w:right="0" w:firstLine="576"/>
        <w:jc w:val="left"/>
      </w:pPr>
      <w:r>
        <w:rPr>
          <w:u w:val="single"/>
        </w:rPr>
        <w:t xml:space="preserve">(i) The purchase price of the dog;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or cat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and cats,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(4)(a) It is a class 1 civil infraction under chapter 7.80 RCW for any person or corporation who violates this section, subject to the maximum infraction of $250. The civil infraction may be served on the pet store's registered agent.</w:t>
      </w:r>
    </w:p>
    <w:p>
      <w:pPr>
        <w:spacing w:before="0" w:after="0" w:line="408" w:lineRule="exact"/>
        <w:ind w:left="0" w:right="0" w:firstLine="576"/>
        <w:jc w:val="left"/>
      </w:pPr>
      <w:r>
        <w:rPr>
          <w:u w:val="single"/>
        </w:rPr>
        <w:t xml:space="preserve">(i) An enforcement officer as defined in RCW 7.80.040 or an animal control officer under RCW 16.52.015 may investigate and enforce this section.</w:t>
      </w:r>
    </w:p>
    <w:p>
      <w:pPr>
        <w:spacing w:before="0" w:after="0" w:line="408" w:lineRule="exact"/>
        <w:ind w:left="0" w:right="0" w:firstLine="576"/>
        <w:jc w:val="left"/>
      </w:pPr>
      <w:r>
        <w:rPr>
          <w:u w:val="single"/>
        </w:rPr>
        <w:t xml:space="preserve">(ii) Appeals are pursuant to chapter 7.80 RCW.</w:t>
      </w:r>
    </w:p>
    <w:p>
      <w:pPr>
        <w:spacing w:before="0" w:after="0" w:line="408" w:lineRule="exact"/>
        <w:ind w:left="0" w:right="0" w:firstLine="576"/>
        <w:jc w:val="left"/>
      </w:pPr>
      <w:r>
        <w:rPr>
          <w:u w:val="single"/>
        </w:rPr>
        <w:t xml:space="preserve">(b)</w:t>
      </w:r>
      <w:r>
        <w:rPr>
          <w:u w:val="single"/>
        </w:rPr>
        <w:t xml:space="preserve"> Any retail pet store that violates this section three or more times over a one-year period is prohibited from selling or offering to sell any dog or cat</w:t>
      </w:r>
      <w:r>
        <w:rPr/>
        <w:t xml:space="preserve">.</w:t>
      </w:r>
    </w:p>
    <w:p>
      <w:pPr>
        <w:spacing w:before="0" w:after="0" w:line="408" w:lineRule="exact"/>
        <w:ind w:left="0" w:right="0" w:firstLine="576"/>
        <w:jc w:val="left"/>
      </w:pPr>
      <w:r>
        <w:rPr>
          <w:u w:val="single"/>
        </w:rPr>
        <w:t xml:space="preserve">(5) Nothing in this section prohibits any city, town, or county from enacting or enforcing a local ordinance that places greater proscriptions on the sale of any animal by a retail pet store than proscribed by this section or that provides penalties equal to or greater than the penalties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w:t>
      </w:r>
      <w:r>
        <w:rPr>
          <w:u w:val="single"/>
        </w:rPr>
        <w:t xml:space="preserve">The power to issue civil penalties based on violations under section 1 of this act;</w:t>
      </w:r>
    </w:p>
    <w:p>
      <w:pPr>
        <w:spacing w:before="0" w:after="0" w:line="408" w:lineRule="exact"/>
        <w:ind w:left="0" w:right="0" w:firstLine="576"/>
        <w:jc w:val="left"/>
      </w:pPr>
      <w:r>
        <w:rPr>
          <w:u w:val="single"/>
        </w:rPr>
        <w:t xml:space="preserve">(b)</w:t>
      </w:r>
      <w:r>
        <w:rPr/>
        <w:t xml:space="preserve">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power to carry nonfirearm protective devices for personal protection;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
      <w:pPr>
        <w:jc w:val="center"/>
      </w:pPr>
      <w:r>
        <w:rPr>
          <w:b/>
        </w:rPr>
        <w:t>--- END ---</w:t>
      </w:r>
    </w:p>
    <w:sectPr>
      <w:pgNumType w:start="1"/>
      <w:footerReference xmlns:r="http://schemas.openxmlformats.org/officeDocument/2006/relationships" r:id="Rac01ffe0ec5f4d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782178ff6421d" /><Relationship Type="http://schemas.openxmlformats.org/officeDocument/2006/relationships/footer" Target="/word/footer1.xml" Id="Rac01ffe0ec5f4dab" /></Relationships>
</file>