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608d183d74a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1694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Alvarado, Tharinger, Berry, Lekanoff, Reed, Leavitt, Fitzgibbon, Callan, Santos, Chopp, Ortiz-Self, Senn, Taylor, Pollet, Macri, Riccelli, and Simmons)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home care workforce shortages; amending RCW 18.88B.021, 74.39A.341, 18.88B.041, and 74.39A.076; reenacting and amending RCW 18.88B.010; adding new sections to chapter 18.88B RCW; adding a new section to chapter 18.88A RCW; adding a new section to chapter 74.39A RCW;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010</w:t>
      </w:r>
      <w:r>
        <w:rPr/>
        <w:t xml:space="preserve"> and 2012 c 164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residential service business" has the same meaning as defined in RCW 74.39A.009.</w:t>
      </w:r>
    </w:p>
    <w:p>
      <w:pPr>
        <w:spacing w:before="0" w:after="0" w:line="408" w:lineRule="exact"/>
        <w:ind w:left="0" w:right="0" w:firstLine="576"/>
        <w:jc w:val="left"/>
      </w:pPr>
      <w:r>
        <w:rPr/>
        <w:t xml:space="preserve">(2) </w:t>
      </w:r>
      <w:r>
        <w:rPr>
          <w:u w:val="single"/>
        </w:rPr>
        <w:t xml:space="preserve">"Date of hire" means the first day the long-term care worker is employed by any employer.</w:t>
      </w:r>
    </w:p>
    <w:p>
      <w:pPr>
        <w:spacing w:before="0" w:after="0" w:line="408" w:lineRule="exact"/>
        <w:ind w:left="0" w:right="0" w:firstLine="576"/>
        <w:jc w:val="left"/>
      </w:pP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"Home care aide" means a person certified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"Individual provider" has the same meaning as defined in RCW 74.39A.009.</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"Long</w:t>
      </w:r>
      <w:r>
        <w:rPr/>
        <w:noBreakHyphen/>
      </w:r>
      <w:r>
        <w:rPr/>
        <w:t xml:space="preserve">term care worker" has the same meaning as defined in RCW 74.39A.009.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"Personal care services" has the same meaning as defined in RCW 74.39A.009.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w:t>
      </w:r>
      <w:r>
        <w:t>((</w:t>
      </w:r>
      <w:r>
        <w:rPr>
          <w:strike/>
        </w:rPr>
        <w:t xml:space="preserve">, as defined by the department. The department may adopt rules determining under which circumstances a long-term care worker may have more than one date of hire, restarting the person's 200-day period to obtain certification as a home care aide</w:t>
      </w:r>
      <w:r>
        <w:t>))</w:t>
      </w:r>
      <w:r>
        <w:rPr>
          <w:u w:val="single"/>
        </w:rPr>
        <w:t xml:space="preserve">. A long-term care worker who is not currently certified or eligible to reactivate an expired credential shall receive a new date of hire when beginning work with either a new employer or returning to a former employer after prior employment has ended</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 unless exempt pursuant to section 4 of this act;</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Beginning September 1, 2023, a person whose home care aide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and the department of social and health services, as applicable, shall adopt rules to assure that continuing education requirements are not a barrier for persons seeking to reactivate their certificates under this chapter. </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18.88A RCW to read as follows: </w:t>
      </w:r>
    </w:p>
    <w:p>
      <w:pPr>
        <w:spacing w:before="0" w:after="0" w:line="408" w:lineRule="exact"/>
        <w:ind w:left="0" w:right="0" w:firstLine="576"/>
        <w:jc w:val="left"/>
      </w:pPr>
      <w:r>
        <w:rPr/>
        <w:t xml:space="preserve">(1) Beginning September 1, 2023, a person whose nursing assistant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shall adopt rules to assure that continuing education requirements are not a barrier for persons seeking to reactivate their certificates under this chapter.</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2021 c 203 s 9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w:t>
      </w:r>
      <w:r>
        <w:rPr>
          <w:u w:val="single"/>
        </w:rPr>
        <w:t xml:space="preserve">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u w:val="single"/>
        </w:rPr>
        <w:t xml:space="preserve">(c)</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person working as an individual provider who provides twenty hours or less of care for one person in any calendar month; </w:t>
      </w:r>
      <w:r>
        <w:t>((</w:t>
      </w:r>
      <w:r>
        <w:rPr>
          <w:strike/>
        </w:rPr>
        <w:t xml:space="preserve">or</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(g)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(7) The department of health shall adopt rules to implement subsection (1) of this section.</w:t>
      </w:r>
    </w:p>
    <w:p>
      <w:pPr>
        <w:spacing w:before="0" w:after="0" w:line="408" w:lineRule="exact"/>
        <w:ind w:left="0" w:right="0" w:firstLine="576"/>
        <w:jc w:val="left"/>
      </w:pPr>
      <w:r>
        <w:rPr/>
        <w:t xml:space="preserve">(8)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w:t>
      </w:r>
      <w:r>
        <w:rPr>
          <w:u w:val="single"/>
        </w:rPr>
        <w:t xml:space="preserve">(i)</w:t>
      </w:r>
      <w:r>
        <w:rPr/>
        <w:t xml:space="preserve"> An individual provider caring only for the individual provider's biological, step, or adoptive child or parent</w:t>
      </w:r>
      <w:r>
        <w:rPr>
          <w:u w:val="single"/>
        </w:rPr>
        <w:t xml:space="preserve">; and</w:t>
      </w:r>
    </w:p>
    <w:p>
      <w:pPr>
        <w:spacing w:before="0" w:after="0" w:line="408" w:lineRule="exact"/>
        <w:ind w:left="0" w:right="0" w:firstLine="576"/>
        <w:jc w:val="left"/>
      </w:pPr>
      <w:r>
        <w:rPr>
          <w:u w:val="single"/>
        </w:rPr>
        <w:t xml:space="preserve">(ii) An individual provider caring only for the individual provider's sibling, aunt, uncle, cousin, niece, nephew, grandparent, or grandchild, including when related by marriage or domestic partnership</w:t>
      </w:r>
      <w:r>
        <w:rPr/>
        <w:t xml:space="preserve">.</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u w:val="single"/>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2021 c 203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w:t>
      </w:r>
      <w:r>
        <w:t>((</w:t>
      </w:r>
      <w:r>
        <w:rPr>
          <w:strike/>
        </w:rPr>
        <w:t xml:space="preserve">adults</w:t>
      </w:r>
      <w:r>
        <w:t>))</w:t>
      </w:r>
      <w:r>
        <w:rPr/>
        <w:t xml:space="preserve"> </w:t>
      </w:r>
      <w:r>
        <w:rPr>
          <w:u w:val="single"/>
        </w:rPr>
        <w:t xml:space="preserve">individuals</w:t>
      </w:r>
      <w:r>
        <w:rPr/>
        <w:t xml:space="preserve">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w:t>
      </w:r>
      <w:r>
        <w:rPr>
          <w:u w:val="single"/>
        </w:rPr>
        <w:t xml:space="preserve">(A)</w:t>
      </w:r>
      <w:r>
        <w:rPr/>
        <w:t xml:space="preserve"> An individual provider caring only for the individual provider's biological, step, or adoptive child or parent unless covered by (a) of this subsection</w:t>
      </w:r>
      <w:r>
        <w:rPr>
          <w:u w:val="single"/>
        </w:rPr>
        <w:t xml:space="preserve">; and</w:t>
      </w:r>
    </w:p>
    <w:p>
      <w:pPr>
        <w:spacing w:before="0" w:after="0" w:line="408" w:lineRule="exact"/>
        <w:ind w:left="0" w:right="0" w:firstLine="576"/>
        <w:jc w:val="left"/>
      </w:pPr>
      <w:r>
        <w:rPr>
          <w:u w:val="single"/>
        </w:rPr>
        <w:t xml:space="preserve">(B) An individual provider caring only for the individual provider's sibling, aunt, uncle, cousin, niece, nephew, grandparent, or grandchild,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rPr>
          <w:u w:val="single"/>
        </w:rPr>
        <w:t xml:space="preserve">; and</w:t>
      </w:r>
    </w:p>
    <w:p>
      <w:pPr>
        <w:spacing w:before="0" w:after="0" w:line="408" w:lineRule="exact"/>
        <w:ind w:left="0" w:right="0" w:firstLine="576"/>
        <w:jc w:val="left"/>
      </w:pPr>
      <w:r>
        <w:rPr>
          <w:u w:val="single"/>
        </w:rPr>
        <w:t xml:space="preserve">(iii) A long-term care worker providing approved services only for a spouse or registered domestic partner and funded through the United States department of veterans affairs home and community-based programs</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beginning June 1, 2025, the department shall annually report on the status of: </w:t>
      </w:r>
    </w:p>
    <w:p>
      <w:pPr>
        <w:spacing w:before="0" w:after="0" w:line="408" w:lineRule="exact"/>
        <w:ind w:left="0" w:right="0" w:firstLine="576"/>
        <w:jc w:val="left"/>
      </w:pPr>
      <w:r>
        <w:rPr/>
        <w:t xml:space="preserve">(1) The long-term care worker supply; </w:t>
      </w:r>
    </w:p>
    <w:p>
      <w:pPr>
        <w:spacing w:before="0" w:after="0" w:line="408" w:lineRule="exact"/>
        <w:ind w:left="0" w:right="0" w:firstLine="576"/>
        <w:jc w:val="left"/>
      </w:pPr>
      <w:r>
        <w:rPr/>
        <w:t xml:space="preserve">(2) The average wages of long-term care workers compared to entry-level positions in other industries; </w:t>
      </w:r>
    </w:p>
    <w:p>
      <w:pPr>
        <w:spacing w:before="0" w:after="0" w:line="408" w:lineRule="exact"/>
        <w:ind w:left="0" w:right="0" w:firstLine="576"/>
        <w:jc w:val="left"/>
      </w:pPr>
      <w:r>
        <w:rPr/>
        <w:t xml:space="preserve">(3) Projections of service demands; </w:t>
      </w:r>
    </w:p>
    <w:p>
      <w:pPr>
        <w:spacing w:before="0" w:after="0" w:line="408" w:lineRule="exact"/>
        <w:ind w:left="0" w:right="0" w:firstLine="576"/>
        <w:jc w:val="left"/>
      </w:pPr>
      <w:r>
        <w:rPr/>
        <w:t xml:space="preserve">(4) Geographic disparities in the supply of long-term care workers; and</w:t>
      </w:r>
    </w:p>
    <w:p>
      <w:pPr>
        <w:spacing w:before="0" w:after="0" w:line="408" w:lineRule="exact"/>
        <w:ind w:left="0" w:right="0" w:firstLine="576"/>
        <w:jc w:val="left"/>
      </w:pPr>
      <w:r>
        <w:rPr/>
        <w:t xml:space="preserve">(5) Any race, gender, or other worker demographic data available through preexisting administrative data sources.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design a pilot project to allow the spouse or domestic partner of a person with complex medical needs who is eligible for long-term services and supports through the department of social and health services to receive payment for providing home care services to the spouse or domestic partner. The design shall consider the appropriate acuity level of the care-receiving spouse or domestic partner, the training needs of the care-providing spouse or domestic partner, payment parameters, fiscal considerations and use of medicaid matching funds, geographic locations for implementing the pilot project, ways to design the project to aid in future statewide implementation, cost estimates for implementing the pilot project, cost estimates for implementing a pilot project expansion, projected number of individuals to be served, a proposed timeline for implementation of the pilot project, and a proposed timeline for implementation of an expanded pilot project. The department of social and health services shall submit the pilot project design to the office of financial management and the appropriate fiscal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study the feasibility and cost of paying the parents of children under 18 years old who are medically complex or have complex support needs related to their behaviors. The department of social and health services must submit a report to the office of financial management and the appropriate fiscal committees of the legislature by December 31, 2023. The report shall address any statutory or regulatory changes needed to authorize the payments, necessary information technology changes for the agency and associated costs, elements needed to prepare a federal waiver or state plan amendments to allow for the use of federal matching funds for the payments to parents, estimates of the number of children expected to be served, the anticipated annual cost to the state both if federal matching funds are available and if they are not available, recommendations on the types of training needed for parents to support their children's care needs, and a proposed timeline for implementation which may be phased,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6434bad3e6ce41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013f383c24bf0" /><Relationship Type="http://schemas.openxmlformats.org/officeDocument/2006/relationships/footer" Target="/word/footer1.xml" Id="R6434bad3e6ce414b" /></Relationships>
</file>