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c27623e8045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1745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Duerr, Doglio, Ormsby,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amending RCW 43.348.040; adding a new section to chapter 43.348 RCW; adding a new section to chapter 28B.20 RCW; adding a new section to chapter 28B.30 RCW; adding a new chapter to Title 69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safe and effective before the product is approved for marketing. The United States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 how a person metabolizes a drug. Communities of color have been working diligently to establish a foundation of trust with government and clinical research with the goal of engaging more trial participants who are members of underrepresented demographic groups. Joining clinical trials is a difficult and complex process and the lack of trust and awareness of clinical trials and research, in addition to burdens related to transportation, geography, and access, limit trial participants. The lack of diversity in clinical trials compounds access to treatment disparities and limits our understanding of the impacts of studied interventions and conditions across the population.</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 and</w:t>
      </w:r>
    </w:p>
    <w:p>
      <w:pPr>
        <w:spacing w:before="0" w:after="0" w:line="408" w:lineRule="exact"/>
        <w:ind w:left="0" w:right="0" w:firstLine="576"/>
        <w:jc w:val="left"/>
      </w:pPr>
      <w:r>
        <w:rPr/>
        <w:t xml:space="preserve">(d) Require certain entities conducting clinical trials to offer trial participants information in a language other than English and provide culturally specific recruitment materials alongside general enrollment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review board shall establish a diversity in clinical trials program to encourage participation in clinical trials of drugs and medical devices by persons who are members of demographic groups that are underrepresented in clinical trials. In developing this program, the review board shall compile and share information and resources in an accessible fashion to assist entities in Washington state that conduct clinical trials of drugs and medical devices to increase participation by persons who are members of demographic groups that are underrepresented in clinical trials including, but not limited to:</w:t>
      </w:r>
    </w:p>
    <w:p>
      <w:pPr>
        <w:spacing w:before="0" w:after="0" w:line="408" w:lineRule="exact"/>
        <w:ind w:left="0" w:right="0" w:firstLine="576"/>
        <w:jc w:val="left"/>
      </w:pPr>
      <w:r>
        <w:rPr/>
        <w:t xml:space="preserve">(1) Information concerning methods for identifying and recruiting persons who are members of underrepresented demographic groups to participate in clinical trials;</w:t>
      </w:r>
    </w:p>
    <w:p>
      <w:pPr>
        <w:spacing w:before="0" w:after="0" w:line="408" w:lineRule="exact"/>
        <w:ind w:left="0" w:right="0" w:firstLine="576"/>
        <w:jc w:val="left"/>
      </w:pPr>
      <w:r>
        <w:rPr/>
        <w:t xml:space="preserve">(2) Links or copies of outside resources related to increasing participation by members of underrepresented demographic groups in clinical trials provided by community organizations or other interested agencies or parties;</w:t>
      </w:r>
    </w:p>
    <w:p>
      <w:pPr>
        <w:spacing w:before="0" w:after="0" w:line="408" w:lineRule="exact"/>
        <w:ind w:left="0" w:right="0" w:firstLine="576"/>
        <w:jc w:val="left"/>
      </w:pPr>
      <w:r>
        <w:rPr/>
        <w:t xml:space="preserve">(3) Contact information for community organizations or other appropriate entities which may be able to provide assistance with efforts to increase participation by underrepresented demographic groups in clinical trials; and</w:t>
      </w:r>
    </w:p>
    <w:p>
      <w:pPr>
        <w:spacing w:before="0" w:after="0" w:line="408" w:lineRule="exact"/>
        <w:ind w:left="0" w:right="0" w:firstLine="576"/>
        <w:jc w:val="left"/>
      </w:pPr>
      <w:r>
        <w:rPr/>
        <w:t xml:space="preserve">(4)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or hospital that receives funding from the national institutes of health to conduct clinical trials of drugs or medical devices shall:</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University of Washington, Washington State University, the Andy Hill cancer research endowment, Washington community health boards and initiatives, community-based organizations, and other relevant research organizations, shall analyze and provide recommendations on the following:</w:t>
      </w:r>
    </w:p>
    <w:p>
      <w:pPr>
        <w:spacing w:before="0" w:after="0" w:line="408" w:lineRule="exact"/>
        <w:ind w:left="0" w:right="0" w:firstLine="576"/>
        <w:jc w:val="left"/>
      </w:pPr>
      <w:r>
        <w:rPr/>
        <w:t xml:space="preserve">(a) What demographic groups and populations are currently represented and underrepresented in clinical trials in Washington, including geographic representation;</w:t>
      </w:r>
    </w:p>
    <w:p>
      <w:pPr>
        <w:spacing w:before="0" w:after="0" w:line="408" w:lineRule="exact"/>
        <w:ind w:left="0" w:right="0" w:firstLine="576"/>
        <w:jc w:val="left"/>
      </w:pPr>
      <w:r>
        <w:rPr/>
        <w:t xml:space="preserve">(b) Barriers for persons who are members of underrepresented demographic groups to participate in clinical trials in Washington, including barriers related to transportation; and</w:t>
      </w:r>
    </w:p>
    <w:p>
      <w:pPr>
        <w:spacing w:before="0" w:after="0" w:line="408" w:lineRule="exact"/>
        <w:ind w:left="0" w:right="0" w:firstLine="576"/>
        <w:jc w:val="left"/>
      </w:pPr>
      <w:r>
        <w:rPr/>
        <w:t xml:space="preserve">(c) Approaches for how clinical trials can successfully partner with community-based organizations and others to provide outreach to underrepresented communities.</w:t>
      </w:r>
    </w:p>
    <w:p>
      <w:pPr>
        <w:spacing w:before="0" w:after="0" w:line="408" w:lineRule="exact"/>
        <w:ind w:left="0" w:right="0" w:firstLine="576"/>
        <w:jc w:val="left"/>
      </w:pPr>
      <w:r>
        <w:rPr/>
        <w:t xml:space="preserve">(2) By December 1, 2023, the department of health shall report to the legislature the results of the analysis and any recommendations to increase diversity and reduce barriers for participants in clinical trials.</w:t>
      </w:r>
    </w:p>
    <w:p>
      <w:pPr>
        <w:spacing w:before="0" w:after="0" w:line="408" w:lineRule="exact"/>
        <w:ind w:left="0" w:right="0" w:firstLine="576"/>
        <w:jc w:val="left"/>
      </w:pPr>
      <w:r>
        <w:rPr/>
        <w:t xml:space="preserve">(3) For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348</w:t>
      </w:r>
      <w:r>
        <w:rPr/>
        <w:t xml:space="preserve"> RCW</w:t>
      </w:r>
      <w:r>
        <w:rPr/>
        <w:t xml:space="preserve"> to read as follows:</w:t>
      </w:r>
    </w:p>
    <w:p>
      <w:pPr>
        <w:spacing w:before="0" w:after="0" w:line="408" w:lineRule="exact"/>
        <w:ind w:left="0" w:right="0" w:firstLine="576"/>
        <w:jc w:val="left"/>
      </w:pPr>
      <w:r>
        <w:rPr/>
        <w:t xml:space="preserve">(1) Beginning January 1, 2024, the University of Washington and Washington State University may partner with the Andy Hill cancer research endowment, the department of health, community-based organizations, and other entities to increase the participation of persons who are members of underrepresented demographic groups in clinical trials for drugs or medical devices. If an investigator at the University of Washington or Washington State University is conducting or planning to conduct a clinical trial on a drug or medical device and the University determines that the trial would benefit from specific community outreach and engagement to increase participation of an underrepresented community in the clinical trial, the University of Washington or Washington State University may:</w:t>
      </w:r>
    </w:p>
    <w:p>
      <w:pPr>
        <w:spacing w:before="0" w:after="0" w:line="408" w:lineRule="exact"/>
        <w:ind w:left="0" w:right="0" w:firstLine="576"/>
        <w:jc w:val="left"/>
      </w:pPr>
      <w:r>
        <w:rPr/>
        <w:t xml:space="preserve">(a) Request the assistance of the department of health and the Andy Hill cancer research endowment to create an outreach plan and coordinate with community-based organizations to provide outreach and engagement; and</w:t>
      </w:r>
    </w:p>
    <w:p>
      <w:pPr>
        <w:spacing w:before="0" w:after="0" w:line="408" w:lineRule="exact"/>
        <w:ind w:left="0" w:right="0" w:firstLine="576"/>
        <w:jc w:val="left"/>
      </w:pPr>
      <w:r>
        <w:rPr/>
        <w:t xml:space="preserve">(b) Provide the Andy Hill cancer research endowment and the department of health with the following information:</w:t>
      </w:r>
    </w:p>
    <w:p>
      <w:pPr>
        <w:spacing w:before="0" w:after="0" w:line="408" w:lineRule="exact"/>
        <w:ind w:left="0" w:right="0" w:firstLine="576"/>
        <w:jc w:val="left"/>
      </w:pPr>
      <w:r>
        <w:rPr/>
        <w:t xml:space="preserve">(i) A summary of the clinical trial, including a description of the drug or medical device and any condition or disease that the clinical trial is addressing or targeting;</w:t>
      </w:r>
    </w:p>
    <w:p>
      <w:pPr>
        <w:spacing w:before="0" w:after="0" w:line="408" w:lineRule="exact"/>
        <w:ind w:left="0" w:right="0" w:firstLine="576"/>
        <w:jc w:val="left"/>
      </w:pPr>
      <w:r>
        <w:rPr/>
        <w:t xml:space="preserve">(ii) Any information on health disparities related to the condition, disease, or related drugs or medical devices, including any demographic groups that may be disproportionately impacted; and</w:t>
      </w:r>
    </w:p>
    <w:p>
      <w:pPr>
        <w:spacing w:before="0" w:after="0" w:line="408" w:lineRule="exact"/>
        <w:ind w:left="0" w:right="0" w:firstLine="576"/>
        <w:jc w:val="left"/>
      </w:pPr>
      <w:r>
        <w:rPr/>
        <w:t xml:space="preserve">(iii) Any other information that may assist the Andy Hill cancer research endowment, department of health, and community-based organizations in providing outreach and engagement to specific demographic groups or communities.</w:t>
      </w:r>
    </w:p>
    <w:p>
      <w:pPr>
        <w:spacing w:before="0" w:after="0" w:line="408" w:lineRule="exact"/>
        <w:ind w:left="0" w:right="0" w:firstLine="576"/>
        <w:jc w:val="left"/>
      </w:pPr>
      <w:r>
        <w:rPr/>
        <w:t xml:space="preserve">(2) The requesting university, the Andy Hill cancer research endowment, and the department of health, in collaboration with community-based organizations and other appropriate entities, shall develop a specific community outreach and engagement plan to increase participation of an underrepresented demographic group or community in the clinical trial.</w:t>
      </w:r>
    </w:p>
    <w:p>
      <w:pPr>
        <w:spacing w:before="0" w:after="0" w:line="408" w:lineRule="exact"/>
        <w:ind w:left="0" w:right="0" w:firstLine="576"/>
        <w:jc w:val="left"/>
      </w:pPr>
      <w:r>
        <w:rPr/>
        <w:t xml:space="preserve">(3) Subject to the availability of amounts appropriated for this specific purpose, the Andy Hill cancer research endowment may administer grants to Washington state community-based organizations to implement the outreach plan and to provide meaningful and real-time community engagement with any demographic groups or communities identified in subsection (1) of this section with the goal of increasing the demographic group's or community's participation in the clinical trial. The community engagement should utilize any recommendations provided by the department of health's report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ab7b6eea877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af94a215b3458a" /><Relationship Type="http://schemas.openxmlformats.org/officeDocument/2006/relationships/footer" Target="/word/footer1.xml" Id="R9ab7b6eea87740ee" /></Relationships>
</file>