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6e0902c81045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Alvarado, Gregerson, Ryu, Ortiz-Self, Leavitt, Senn, Berry, Ramel, Slatter, Cortes, Morgan, Reed, Simmons, Ormsby, Callan, Peterson, Rule, Kloba, Macri, Street, Chopp, Doglio, Fosse, Mena, Bergquist, Goodman, Tharinger, Thai, Riccelli, and Hackney)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and enhancing program access for persons eligible for food assistance; amending RCW 43.216.1368, 43.216.512, 43.216.512, 43.216.578, and 43.216.578; reenacting and amending RCW 43.216.505;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Beginning November 1, 2024, when an applicant or consumer is a member of an assistance unit that is eligible for or receiving basic food benefits under the federal supplemental nutrition assistance program or the state food assistance program the department must determine that the household income eligibility requirements in this section are met.</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w:t>
      </w:r>
      <w:r>
        <w:t>((</w:t>
      </w:r>
      <w:r>
        <w:rPr>
          <w:strike/>
        </w:rPr>
        <w:t xml:space="preserve">financial need</w:t>
      </w:r>
      <w:r>
        <w:t>))</w:t>
      </w:r>
      <w:r>
        <w:rPr/>
        <w:t xml:space="preserve"> </w:t>
      </w:r>
      <w:r>
        <w:rPr>
          <w:u w:val="single"/>
        </w:rPr>
        <w:t xml:space="preserve">an income at or below 50 percent of the state median income adjusted for family size</w:t>
      </w:r>
      <w:r>
        <w:rPr/>
        <w:t xml:space="preserve">;</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w:t>
      </w:r>
      <w:r>
        <w:rPr>
          <w:u w:val="single"/>
        </w:rPr>
        <w:t xml:space="preserve">Is a member of an assistance unit that is eligible for or is receiving basic food benefits under the federal supplemental nutrition assistance program or the state food assistance program;</w:t>
      </w:r>
    </w:p>
    <w:p>
      <w:pPr>
        <w:spacing w:before="0" w:after="0" w:line="408" w:lineRule="exact"/>
        <w:ind w:left="0" w:right="0" w:firstLine="576"/>
        <w:jc w:val="left"/>
      </w:pP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t>((</w:t>
      </w:r>
      <w:r>
        <w:rPr>
          <w:strik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w:t>
      </w:r>
      <w:r>
        <w:rPr>
          <w:u w:val="single"/>
        </w:rPr>
        <w:t xml:space="preserve">who meet one or more of the following criteria</w:t>
      </w:r>
      <w:r>
        <w:rPr/>
        <w:t xml:space="preserve"> in the early childhood education and assistance program, as space is available if the number of such children equals not more than twenty-five percent of total statewide enrollment</w:t>
      </w:r>
      <w:r>
        <w:t>((</w:t>
      </w:r>
      <w:r>
        <w:rPr>
          <w:strike/>
        </w:rPr>
        <w:t xml:space="preserve">, whose family income is</w:t>
      </w:r>
      <w:r>
        <w:t>))</w:t>
      </w:r>
      <w:r>
        <w:rPr/>
        <w:t xml:space="preserve">:</w:t>
      </w:r>
    </w:p>
    <w:p>
      <w:pPr>
        <w:spacing w:before="0" w:after="0" w:line="408" w:lineRule="exact"/>
        <w:ind w:left="0" w:right="0" w:firstLine="576"/>
        <w:jc w:val="left"/>
      </w:pPr>
      <w:r>
        <w:rPr/>
        <w:t xml:space="preserve">(a) </w:t>
      </w:r>
      <w:r>
        <w:t>((</w:t>
      </w:r>
      <w:r>
        <w:rPr>
          <w:strike/>
        </w:rPr>
        <w:t xml:space="preserve">Above</w:t>
      </w:r>
      <w:r>
        <w:t>))</w:t>
      </w:r>
      <w:r>
        <w:rPr/>
        <w:t xml:space="preserve"> </w:t>
      </w:r>
      <w:r>
        <w:rPr>
          <w:u w:val="single"/>
        </w:rPr>
        <w:t xml:space="preserve">The child's family income is above</w:t>
      </w:r>
      <w:r>
        <w:rPr/>
        <w:t xml:space="preserve"> one hundred ten percent but less than or equal to one hundred thirty percent of the federal poverty level; </w:t>
      </w:r>
      <w:r>
        <w:t>((</w:t>
      </w:r>
      <w:r>
        <w:rPr>
          <w:strike/>
        </w:rPr>
        <w:t xml:space="preserve">or</w:t>
      </w:r>
      <w:r>
        <w:t>))</w:t>
      </w:r>
    </w:p>
    <w:p>
      <w:pPr>
        <w:spacing w:before="0" w:after="0" w:line="408" w:lineRule="exact"/>
        <w:ind w:left="0" w:right="0" w:firstLine="576"/>
        <w:jc w:val="left"/>
      </w:pPr>
      <w:r>
        <w:rPr/>
        <w:t xml:space="preserve">(b) </w:t>
      </w:r>
      <w:r>
        <w:t>((</w:t>
      </w:r>
      <w:r>
        <w:rPr>
          <w:strike/>
        </w:rPr>
        <w:t xml:space="preserve">Above</w:t>
      </w:r>
      <w:r>
        <w:t>))</w:t>
      </w:r>
      <w:r>
        <w:rPr/>
        <w:t xml:space="preserve"> </w:t>
      </w:r>
      <w:r>
        <w:rPr>
          <w:u w:val="single"/>
        </w:rPr>
        <w:t xml:space="preserve">The child's family income is above</w:t>
      </w:r>
      <w:r>
        <w:rPr/>
        <w:t xml:space="preserve"> one hundred thirty percent but less than or equal to two hundred percent of the federal poverty level if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(c) Beginning November 1, 2024, the child is not eligible under RCW 43.216.505 and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subsection (1)(b)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federal poverty level;</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2021 c 199 s 205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25 percent of total statewide enrollment, when the child is not eligible under RCW 43.216.505 and </w:t>
      </w:r>
      <w:r>
        <w:t>((</w:t>
      </w:r>
      <w:r>
        <w:rPr>
          <w:strike/>
        </w:rPr>
        <w:t xml:space="preserve">whose</w:t>
      </w:r>
      <w:r>
        <w:t>))</w:t>
      </w:r>
      <w:r>
        <w:rPr>
          <w:u w:val="single"/>
        </w:rPr>
        <w:t xml:space="preserve">:</w:t>
      </w:r>
    </w:p>
    <w:p>
      <w:pPr>
        <w:spacing w:before="0" w:after="0" w:line="408" w:lineRule="exact"/>
        <w:ind w:left="0" w:right="0" w:firstLine="576"/>
        <w:jc w:val="left"/>
      </w:pPr>
      <w:r>
        <w:rPr>
          <w:u w:val="single"/>
        </w:rPr>
        <w:t xml:space="preserve">(a) Has a</w:t>
      </w:r>
      <w:r>
        <w:rPr/>
        <w:t xml:space="preserve"> family income level </w:t>
      </w:r>
      <w:r>
        <w:t>((</w:t>
      </w:r>
      <w:r>
        <w:rPr>
          <w:strike/>
        </w:rPr>
        <w:t xml:space="preserve">is</w:t>
      </w:r>
      <w:r>
        <w:t>))</w:t>
      </w:r>
      <w:r>
        <w:rPr/>
        <w:t xml:space="preserve"> above 36 percent of the state median income but at or below 50 percent of the state median income adjusted for family size and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(b)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state median income;</w:t>
      </w:r>
    </w:p>
    <w:p>
      <w:pPr>
        <w:spacing w:before="0" w:after="0" w:line="408" w:lineRule="exact"/>
        <w:ind w:left="0" w:right="0" w:firstLine="576"/>
        <w:jc w:val="left"/>
      </w:pPr>
      <w:r>
        <w:rPr/>
        <w:t xml:space="preserve">(b) Child welfare system involvement;</w:t>
      </w:r>
    </w:p>
    <w:p>
      <w:pPr>
        <w:spacing w:before="0" w:after="0" w:line="408" w:lineRule="exact"/>
        <w:ind w:left="0" w:right="0" w:firstLine="576"/>
        <w:jc w:val="left"/>
      </w:pPr>
      <w:r>
        <w:rPr/>
        <w:t xml:space="preserve">(c) Eligible for services under part C of the federal individuals with disabilities education act but not eligible for services under part B of the federal individuals with disabilities education act;</w:t>
      </w:r>
    </w:p>
    <w:p>
      <w:pPr>
        <w:spacing w:before="0" w:after="0" w:line="408" w:lineRule="exact"/>
        <w:ind w:left="0" w:right="0" w:firstLine="576"/>
        <w:jc w:val="left"/>
      </w:pPr>
      <w:r>
        <w:rPr/>
        <w:t xml:space="preserve">(d) Domestic violence;</w:t>
      </w:r>
    </w:p>
    <w:p>
      <w:pPr>
        <w:spacing w:before="0" w:after="0" w:line="408" w:lineRule="exact"/>
        <w:ind w:left="0" w:right="0" w:firstLine="576"/>
        <w:jc w:val="left"/>
      </w:pPr>
      <w:r>
        <w:rPr/>
        <w:t xml:space="preserve">(e) English as a second language;</w:t>
      </w:r>
    </w:p>
    <w:p>
      <w:pPr>
        <w:spacing w:before="0" w:after="0" w:line="408" w:lineRule="exact"/>
        <w:ind w:left="0" w:right="0" w:firstLine="576"/>
        <w:jc w:val="left"/>
      </w:pPr>
      <w:r>
        <w:rPr/>
        <w:t xml:space="preserve">(f) Expulsion from an early learning setting;</w:t>
      </w:r>
    </w:p>
    <w:p>
      <w:pPr>
        <w:spacing w:before="0" w:after="0" w:line="408" w:lineRule="exact"/>
        <w:ind w:left="0" w:right="0" w:firstLine="576"/>
        <w:jc w:val="left"/>
      </w:pPr>
      <w:r>
        <w:rPr/>
        <w:t xml:space="preserve">(g) A parent who is incarcerated;</w:t>
      </w:r>
    </w:p>
    <w:p>
      <w:pPr>
        <w:spacing w:before="0" w:after="0" w:line="408" w:lineRule="exact"/>
        <w:ind w:left="0" w:right="0" w:firstLine="576"/>
        <w:jc w:val="left"/>
      </w:pPr>
      <w:r>
        <w:rPr/>
        <w:t xml:space="preserve">(h) A parent with a behavioral health treatment need; and</w:t>
      </w:r>
    </w:p>
    <w:p>
      <w:pPr>
        <w:spacing w:before="0" w:after="0" w:line="408" w:lineRule="exact"/>
        <w:ind w:left="0" w:right="0" w:firstLine="576"/>
        <w:jc w:val="left"/>
      </w:pPr>
      <w:r>
        <w:rPr/>
        <w:t xml:space="preserve">(i) Other risk factors determined by the department to be linked by research to school performance.</w:t>
      </w:r>
    </w:p>
    <w:p>
      <w:pPr>
        <w:spacing w:before="0" w:after="0" w:line="408" w:lineRule="exact"/>
        <w:ind w:left="0" w:right="0" w:firstLine="576"/>
        <w:jc w:val="left"/>
      </w:pPr>
      <w:r>
        <w:rPr/>
        <w:t xml:space="preserve">(3)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(4) This section expires August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w:t>
      </w:r>
      <w:r>
        <w:t>((</w:t>
      </w:r>
      <w:r>
        <w:rPr>
          <w:strike/>
        </w:rPr>
        <w:t xml:space="preserve">To</w:t>
      </w:r>
      <w:r>
        <w:t>))</w:t>
      </w:r>
      <w:r>
        <w:rPr/>
        <w:t xml:space="preserve"> </w:t>
      </w:r>
      <w:r>
        <w:rPr>
          <w:u w:val="single"/>
        </w:rPr>
        <w:t xml:space="preserve">Until November 1, 2024, to</w:t>
      </w:r>
      <w:r>
        <w:rPr/>
        <w:t xml:space="preserve"> be eligible for the birth to three early childhood education and assistance program, a child's family income must be at or below one hundred thirty percent of the federal poverty level and the child must be under thirty-six months old</w:t>
      </w:r>
      <w:r>
        <w:rPr>
          <w:u w:val="single"/>
        </w:rPr>
        <w:t xml:space="preserve">. Beginning November 1, 2024, to be eligible for the birth to three early childhood education and assistance program, a child must be under 36 months old and either:</w:t>
      </w:r>
    </w:p>
    <w:p>
      <w:pPr>
        <w:spacing w:before="0" w:after="0" w:line="408" w:lineRule="exact"/>
        <w:ind w:left="0" w:right="0" w:firstLine="576"/>
        <w:jc w:val="left"/>
      </w:pPr>
      <w:r>
        <w:rPr>
          <w:u w:val="single"/>
        </w:rPr>
        <w:t xml:space="preserve">(a) From a family with a household income at or below 130 percent of the federal poverty level;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thirty-six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w:t>
      </w:r>
      <w:r>
        <w:t>((</w:t>
      </w:r>
      <w:r>
        <w:rPr>
          <w:strike/>
        </w:rPr>
        <w:t xml:space="preserve">child's family income must be at or below 50 percent of the state median income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50 percent of the state median income;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1, 2030.</w:t>
      </w:r>
    </w:p>
    <w:p>
      <w:pPr>
        <w:spacing w:before="0" w:after="0" w:line="408" w:lineRule="exact"/>
        <w:ind w:left="0" w:right="0" w:firstLine="576"/>
        <w:jc w:val="left"/>
      </w:pPr>
      <w:r>
        <w:rPr/>
        <w:t xml:space="preserve">Sections 4 and 6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2026.</w:t>
      </w:r>
    </w:p>
    <w:p/>
    <w:p>
      <w:pPr>
        <w:jc w:val="center"/>
      </w:pPr>
      <w:r>
        <w:rPr>
          <w:b/>
        </w:rPr>
        <w:t>--- END ---</w:t>
      </w:r>
    </w:p>
    <w:sectPr>
      <w:pgNumType w:start="1"/>
      <w:footerReference xmlns:r="http://schemas.openxmlformats.org/officeDocument/2006/relationships" r:id="R3016c54fe0ae41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aa433a158471a" /><Relationship Type="http://schemas.openxmlformats.org/officeDocument/2006/relationships/footer" Target="/word/footer1.xml" Id="R3016c54fe0ae41d0" /></Relationships>
</file>