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2a3aa717324d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1963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59</w:t>
            </w:r>
            <w:r>
              <w:t xml:space="preserve">  Nays </w:t>
              <w:t xml:space="preserve">38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42</w:t>
            </w:r>
            <w:r>
              <w:t xml:space="preserve">  Nays </w:t>
              <w:t xml:space="preserve">7</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1963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Ramos, Fitzgibbon, Ryu, Berry, Duerr, Reed, Callan, Donaghy, and Hackney</w:t>
      </w:r>
    </w:p>
    <w:p/>
    <w:p>
      <w:r>
        <w:rPr>
          <w:t xml:space="preserve">Prefiled 12/18/23.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license plate covers; amending RCW 46.16A.200; and adding a new section to chapter 46.16A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2022 c 130 s 1 are each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w:t>
      </w:r>
      <w:r>
        <w:t>((</w:t>
      </w:r>
      <w:r>
        <w:rPr>
          <w:strike/>
        </w:rPr>
        <w:t xml:space="preserve">Kept</w:t>
      </w:r>
      <w:r>
        <w:t>))</w:t>
      </w:r>
      <w:r>
        <w:rPr/>
        <w:t xml:space="preserve"> </w:t>
      </w:r>
      <w:r>
        <w:rPr>
          <w:u w:val="single"/>
        </w:rPr>
        <w:t xml:space="preserve">Except as provided in subsection (7)(c)(ii) of this section, kept</w:t>
      </w:r>
      <w:r>
        <w:rPr/>
        <w:t xml:space="preserve"> clean and </w:t>
      </w:r>
      <w:r>
        <w:rPr>
          <w:u w:val="single"/>
        </w:rPr>
        <w:t xml:space="preserve">uncovered and</w:t>
      </w:r>
      <w:r>
        <w:rPr/>
        <w:t xml:space="preserve"> be able to be plainly seen and read at all times unless an exception in (b) of this subsection applies;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(b)(i)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t xml:space="preserve">(A) A trailer hitch;</w:t>
      </w:r>
    </w:p>
    <w:p>
      <w:pPr>
        <w:spacing w:before="0" w:after="0" w:line="408" w:lineRule="exact"/>
        <w:ind w:left="0" w:right="0" w:firstLine="576"/>
        <w:jc w:val="left"/>
      </w:pPr>
      <w:r>
        <w:rPr/>
        <w:t xml:space="preserve">(B) A wheelchair lift or wheelchair carrier;</w:t>
      </w:r>
    </w:p>
    <w:p>
      <w:pPr>
        <w:spacing w:before="0" w:after="0" w:line="408" w:lineRule="exact"/>
        <w:ind w:left="0" w:right="0" w:firstLine="576"/>
        <w:jc w:val="left"/>
      </w:pPr>
      <w:r>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t xml:space="preserve">(D) A bicycle rack, ski rack, or luggage rack.</w:t>
      </w:r>
    </w:p>
    <w:p>
      <w:pPr>
        <w:spacing w:before="0" w:after="0" w:line="408" w:lineRule="exact"/>
        <w:ind w:left="0" w:right="0" w:firstLine="576"/>
        <w:jc w:val="left"/>
      </w:pPr>
      <w:r>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t xml:space="preserve">(A) The device is installed according to manufacturer specifications or generally accepted installation practices; and</w:t>
      </w:r>
    </w:p>
    <w:p>
      <w:pPr>
        <w:spacing w:before="0" w:after="0" w:line="408" w:lineRule="exact"/>
        <w:ind w:left="0" w:right="0" w:firstLine="576"/>
        <w:jc w:val="left"/>
      </w:pPr>
      <w:r>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w:t>
      </w:r>
      <w:r>
        <w:t>((</w:t>
      </w:r>
      <w:r>
        <w:rPr>
          <w:strike/>
        </w:rPr>
        <w:t xml:space="preserve">Use</w:t>
      </w:r>
      <w:r>
        <w:t>))</w:t>
      </w:r>
      <w:r>
        <w:rPr/>
        <w:t xml:space="preserve"> </w:t>
      </w:r>
      <w:r>
        <w:rPr>
          <w:u w:val="single"/>
        </w:rPr>
        <w:t xml:space="preserve">(i) Except as provided in (c)(ii) of this subsection, use license plate</w:t>
      </w:r>
      <w:r>
        <w:rPr/>
        <w:t xml:space="preserve"> holders, frames, </w:t>
      </w:r>
      <w:r>
        <w:rPr>
          <w:u w:val="single"/>
        </w:rPr>
        <w:t xml:space="preserve">covers,</w:t>
      </w:r>
      <w:r>
        <w:rPr/>
        <w:t xml:space="preserve"> or other materials that </w:t>
      </w:r>
      <w:r>
        <w:rPr>
          <w:u w:val="single"/>
        </w:rPr>
        <w:t xml:space="preserve">conceal, obstruct, distort,</w:t>
      </w:r>
      <w:r>
        <w:rPr/>
        <w:t xml:space="preserve"> change, alter, or make a license plate or plates illegible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(ii)</w:t>
      </w:r>
      <w:r>
        <w:rPr/>
        <w:t xml:space="preserv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w:t>
      </w:r>
      <w:r>
        <w:t>((</w:t>
      </w:r>
      <w:r>
        <w:rPr>
          <w:strike/>
        </w:rPr>
        <w:t xml:space="preserve">five hundred dollars</w:t>
      </w:r>
      <w:r>
        <w:t>))</w:t>
      </w:r>
      <w:r>
        <w:rPr/>
        <w:t xml:space="preserve"> </w:t>
      </w:r>
      <w:r>
        <w:rPr>
          <w:u w:val="single"/>
        </w:rPr>
        <w:t xml:space="preserve">$500</w:t>
      </w:r>
      <w:r>
        <w:rPr/>
        <w:t xml:space="preserve">.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w:t>
      </w:r>
      <w:r>
        <w:t>((</w:t>
      </w:r>
      <w:r>
        <w:rPr>
          <w:strike/>
        </w:rPr>
        <w:t xml:space="preserve">twenty-six thousand</w:t>
      </w:r>
      <w:r>
        <w:t>))</w:t>
      </w:r>
      <w:r>
        <w:rPr/>
        <w:t xml:space="preserve"> </w:t>
      </w:r>
      <w:r>
        <w:rPr>
          <w:u w:val="single"/>
        </w:rPr>
        <w:t xml:space="preserve">26,000</w:t>
      </w:r>
      <w:r>
        <w:rPr/>
        <w:t xml:space="preserve">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spacing w:before="0" w:after="0" w:line="408" w:lineRule="exact"/>
        <w:ind w:left="0" w:right="0" w:firstLine="576"/>
        <w:jc w:val="left"/>
      </w:pPr>
      <w:r>
        <w:rPr/>
        <w:t xml:space="preserve">Until January 1, 2025, the penalty for a violation of RCW 46.16A.200(7)(c), relating to the use of license plate covers that make a license plate illegible, may only be a written warning. The warning must include information about the requirements of the law and the applicable penalty beginning January 1, 2025.</w:t>
      </w:r>
    </w:p>
    <w:p/>
    <w:p>
      <w:pPr>
        <w:jc w:val="center"/>
      </w:pPr>
      <w:r>
        <w:rPr>
          <w:b/>
        </w:rPr>
        <w:t>--- END ---</w:t>
      </w:r>
    </w:p>
    <w:sectPr>
      <w:pgNumType w:start="1"/>
      <w:footerReference xmlns:r="http://schemas.openxmlformats.org/officeDocument/2006/relationships" r:id="Ra0b0924e540940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7c8648eb454c14" /><Relationship Type="http://schemas.openxmlformats.org/officeDocument/2006/relationships/footer" Target="/word/footer1.xml" Id="Ra0b0924e54094010" /></Relationships>
</file>