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cb5531652040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2110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2110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2110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Nance, Simmons, Callan, Lekanoff, and Reeves</w:t>
      </w:r>
    </w:p>
    <w:p/>
    <w:p>
      <w:r>
        <w:rPr>
          <w:t xml:space="preserve">Prefiled 01/03/24.</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reorganizing statutory requirements governing high school graduation by reordering requirements, making nonsubstantive revisions, and removing expired provisions; amending RCW 28A.230.090, 28A.655.260, 28A.230.212, 28A.230.300, 28A.230.320, 28A.150.220, 28A.300.900, 28A.300.750, and 28A.305.130; reenacting and amending RCW 28A.655.250; adding new sections to chapter 28A.230 RCW; and recodifying RCW 28A.320.208, 28A.655.250, and 28A.655.260.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(2)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(a)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(b) Satisfying credit and subject area requirements for graduation;</w:t>
      </w:r>
    </w:p>
    <w:p>
      <w:pPr>
        <w:spacing w:before="0" w:after="0" w:line="408" w:lineRule="exact"/>
        <w:ind w:left="0" w:right="0" w:firstLine="576"/>
        <w:jc w:val="left"/>
      </w:pPr>
      <w:r>
        <w:rPr/>
        <w:t xml:space="preserve">(c) Demonstrating career and college readiness through completion of the high school and beyond plan required by RCW 28A.230.212; and</w:t>
      </w:r>
    </w:p>
    <w:p>
      <w:pPr>
        <w:spacing w:before="0" w:after="0" w:line="408" w:lineRule="exact"/>
        <w:ind w:left="0" w:right="0" w:firstLine="576"/>
        <w:jc w:val="left"/>
      </w:pPr>
      <w:r>
        <w:rPr/>
        <w:t xml:space="preserve">(d) Meeting the requirements of at least one graduation pathway option required by RCW 28A.655.250 (as recodified by this act).</w:t>
      </w:r>
    </w:p>
    <w:p>
      <w:pPr>
        <w:spacing w:before="0" w:after="0" w:line="408" w:lineRule="exact"/>
        <w:ind w:left="0" w:right="0" w:firstLine="576"/>
        <w:jc w:val="left"/>
      </w:pPr>
      <w:r>
        <w:rPr/>
        <w:t xml:space="preserve">(3) Successful completion of the requirements in subsection (2) of this section signals a student's readiness to graduate with a meaningful high school diploma that fulfills the purpose of a diploma as established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2023 c 271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In accordance with statutory authority of the state board of education provided in RCW 28A.305.130(4), the</w:t>
      </w:r>
      <w:r>
        <w:rPr/>
        <w:t xml:space="preserve"> state board of education shall establish high school graduation requirements or equivalencies for students, except as provided in RCW 28A.230.122 and 28A.655.250 </w:t>
      </w:r>
      <w:r>
        <w:rPr>
          <w:u w:val="single"/>
        </w:rPr>
        <w:t xml:space="preserve">(as recodified by this act)</w:t>
      </w:r>
      <w:r>
        <w:rPr/>
        <w:t xml:space="preserve"> and except those equivalencies established by local high schools or school districts under RCW 28A.230.097. </w:t>
      </w:r>
      <w:r>
        <w:t>((</w:t>
      </w:r>
      <w:r>
        <w:rPr>
          <w:strike/>
        </w:rPr>
        <w:t xml:space="preserve">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strike/>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strike/>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strike/>
        </w:rPr>
        <w:t xml:space="preserve">(c) Each student must have a high school and beyond plan to guide the student's high school experience and inform course taking that is aligned with the student's goals for education or training and career after high school as provided for under RCW 28A.230.212 and 28A.230.215.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strike/>
        </w:rPr>
        <w:t xml:space="preserve">(d)(i)</w:t>
      </w:r>
      <w:r>
        <w:t>))</w:t>
      </w:r>
      <w:r>
        <w:rPr/>
        <w:t xml:space="preserve"> </w:t>
      </w:r>
      <w:r>
        <w:rPr>
          <w:u w:val="single"/>
        </w:rPr>
        <w:t xml:space="preserve">(2)(a)</w:t>
      </w:r>
      <w:r>
        <w:rPr/>
        <w:t xml:space="preserve">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w:t>
      </w:r>
      <w:r>
        <w:t>((</w:t>
      </w:r>
      <w:r>
        <w:rPr>
          <w:strike/>
        </w:rPr>
        <w:t xml:space="preserve">(1)(d)</w:t>
      </w:r>
      <w:r>
        <w:t>))</w:t>
      </w:r>
      <w:r>
        <w:rPr/>
        <w:t xml:space="preserve"> </w:t>
      </w:r>
      <w:r>
        <w:rPr>
          <w:u w:val="single"/>
        </w:rPr>
        <w:t xml:space="preserve">(2)</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w:t>
      </w:r>
      <w:r>
        <w:t>((</w:t>
      </w:r>
      <w:r>
        <w:rPr>
          <w:strike/>
        </w:rPr>
        <w:t xml:space="preserve">(1)(d)</w:t>
      </w:r>
      <w:r>
        <w:t>))</w:t>
      </w:r>
      <w:r>
        <w:rPr/>
        <w:t xml:space="preserve"> </w:t>
      </w:r>
      <w:r>
        <w:rPr>
          <w:u w:val="single"/>
        </w:rPr>
        <w:t xml:space="preserve">(2)(b)</w:t>
      </w:r>
      <w:r>
        <w:rPr/>
        <w:t xml:space="preserve"> to an applying school district at the next subsequent meeting of the board after receiving an application.</w:t>
      </w:r>
    </w:p>
    <w:p>
      <w:pPr>
        <w:spacing w:before="0" w:after="0" w:line="408" w:lineRule="exact"/>
        <w:ind w:left="0" w:right="0" w:firstLine="576"/>
        <w:jc w:val="left"/>
      </w:pPr>
      <w:r>
        <w:t>((</w:t>
      </w:r>
      <w:r>
        <w:rPr>
          <w:strike/>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strike/>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complete the program and earn the program's certificate or credential, and complete other state and local graduation requirements.</w:t>
      </w:r>
    </w:p>
    <w:p>
      <w:pPr>
        <w:spacing w:before="0" w:after="0" w:line="408" w:lineRule="exact"/>
        <w:ind w:left="0" w:right="0" w:firstLine="576"/>
        <w:jc w:val="left"/>
      </w:pPr>
      <w:r>
        <w:rPr>
          <w:strike/>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strike/>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strike/>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strike/>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strike/>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strike/>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strike/>
        </w:rPr>
        <w:t xml:space="preserve">(6) At the college or university level, five quarter or three semester hours equals one high school credit.</w:t>
      </w:r>
      <w:r>
        <w:t>))</w:t>
      </w:r>
    </w:p>
    <w:p>
      <w:pPr>
        <w:spacing w:before="0" w:after="0" w:line="408" w:lineRule="exact"/>
        <w:ind w:left="0" w:right="0" w:firstLine="576"/>
        <w:jc w:val="left"/>
      </w:pPr>
      <w:r>
        <w:rPr>
          <w:u w:val="single"/>
        </w:rPr>
        <w:t xml:space="preserve">Graduation requirements established by the state board of education may not obligate students to complete a culminating project as a graduation prerequisite.</w:t>
      </w:r>
    </w:p>
    <w:p>
      <w:pPr>
        <w:spacing w:before="0" w:after="0" w:line="408" w:lineRule="exact"/>
        <w:ind w:left="0" w:right="0" w:firstLine="576"/>
        <w:jc w:val="left"/>
      </w:pPr>
      <w:r>
        <w:rPr>
          <w:u w:val="single"/>
        </w:rPr>
        <w:t xml:space="preserve">(3) In accordance with the duties required by subsection (1) of this section, the state board of education shall also:</w:t>
      </w:r>
    </w:p>
    <w:p>
      <w:pPr>
        <w:spacing w:before="0" w:after="0" w:line="408" w:lineRule="exact"/>
        <w:ind w:left="0" w:right="0" w:firstLine="576"/>
        <w:jc w:val="left"/>
      </w:pPr>
      <w:r>
        <w:rPr>
          <w:u w:val="single"/>
        </w:rPr>
        <w:t xml:space="preserve">(a) Periodically reevaluate the graduation requirements and shall report such findings to the legislature in a timely manner as determined by the state board of education;</w:t>
      </w:r>
    </w:p>
    <w:p>
      <w:pPr>
        <w:spacing w:before="0" w:after="0" w:line="408" w:lineRule="exact"/>
        <w:ind w:left="0" w:right="0" w:firstLine="576"/>
        <w:jc w:val="left"/>
      </w:pPr>
      <w:r>
        <w:rPr>
          <w:u w:val="single"/>
        </w:rPr>
        <w:t xml:space="preserve">(b)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complete the program and earn the program's certificate or credential, and complete other state and local graduation requirements; and</w:t>
      </w:r>
    </w:p>
    <w:p>
      <w:pPr>
        <w:spacing w:before="0" w:after="0" w:line="408" w:lineRule="exact"/>
        <w:ind w:left="0" w:right="0" w:firstLine="576"/>
        <w:jc w:val="left"/>
      </w:pPr>
      <w:r>
        <w:rPr>
          <w:u w:val="single"/>
        </w:rPr>
        <w:t xml:space="preserve">(c) Forward any proposed changes to graduation requirements to the education committees of the legislature for review. The legislature shall have the opportunity to act during a regular legislative session before proposed changes may be adopted by rule of the state board of education. Changes that have a fiscal impact on school districts, as identified by a fiscal analysis prepared by the office of the superintendent of public instruction, may take effect only if authorized and funded through the omnibus appropriations act or other enacted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Any course in Washington state history and government used to fulfill high school graduation requirements established by the state board of education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(2)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Unless requested otherwise by the student and the student's family, a student who has completed high school courses before attending high school must be given high school credit that is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(2) Students who have taken and successfully completed high school courses under the circumstances in subsection (1) of this section may not be required to take an additional competency examination or perform any other additional assignment to receive credit.</w:t>
      </w:r>
    </w:p>
    <w:p>
      <w:pPr>
        <w:spacing w:before="0" w:after="0" w:line="408" w:lineRule="exact"/>
        <w:ind w:left="0" w:right="0" w:firstLine="576"/>
        <w:jc w:val="left"/>
      </w:pPr>
      <w:r>
        <w:rPr/>
        <w:t xml:space="preserve">(3)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2023 c 349 s 2 and 2023 c 271 s 10 are each reenacted and amended to read as follows:</w:t>
      </w:r>
    </w:p>
    <w:p>
      <w:pPr>
        <w:spacing w:before="0" w:after="0" w:line="408" w:lineRule="exact"/>
        <w:ind w:left="0" w:right="0" w:firstLine="576"/>
        <w:jc w:val="left"/>
      </w:pPr>
      <w:r>
        <w:rPr/>
        <w:t xml:space="preserve">(1)</w:t>
      </w:r>
      <w:r>
        <w:t>((</w:t>
      </w:r>
      <w:r>
        <w:rPr>
          <w:strike/>
        </w:rPr>
        <w:t xml:space="preserve">(a)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strike/>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strike/>
        </w:rPr>
        <w:t xml:space="preserve">(ii) Satisfying credit requirements for graduation;</w:t>
      </w:r>
    </w:p>
    <w:p>
      <w:pPr>
        <w:spacing w:before="0" w:after="0" w:line="408" w:lineRule="exact"/>
        <w:ind w:left="0" w:right="0" w:firstLine="576"/>
        <w:jc w:val="left"/>
      </w:pPr>
      <w:r>
        <w:rPr>
          <w:strike/>
        </w:rPr>
        <w:t xml:space="preserve">(iii) Demonstrating career and college readiness through completion of the high school and beyond plan as required by RCW 28A.230.090 and in accordance with RCW 28A.230.212 and 28A.230.215; and</w:t>
      </w:r>
    </w:p>
    <w:p>
      <w:pPr>
        <w:spacing w:before="0" w:after="0" w:line="408" w:lineRule="exact"/>
        <w:ind w:left="0" w:right="0" w:firstLine="576"/>
        <w:jc w:val="left"/>
      </w:pPr>
      <w:r>
        <w:rPr>
          <w:strike/>
        </w:rPr>
        <w:t xml:space="preserve">(iv) Meeting the requirements of at least one graduation pathway option established in this section.</w:t>
      </w:r>
    </w:p>
    <w:p>
      <w:pPr>
        <w:spacing w:before="0" w:after="0" w:line="408" w:lineRule="exact"/>
        <w:ind w:left="0" w:right="0" w:firstLine="576"/>
        <w:jc w:val="left"/>
      </w:pPr>
      <w:r>
        <w:rPr>
          <w:strike/>
        </w:rPr>
        <w:t xml:space="preserve">(b) Successful completion of the components in (a) of this subsection together signals a student's readiness to graduate with a meaningful high school diploma that fulfills the diploma purpose established in RCW 28A.230.090.</w:t>
      </w:r>
    </w:p>
    <w:p>
      <w:pPr>
        <w:spacing w:before="0" w:after="0" w:line="408" w:lineRule="exact"/>
        <w:ind w:left="0" w:right="0" w:firstLine="576"/>
        <w:jc w:val="left"/>
      </w:pPr>
      <w:r>
        <w:rPr>
          <w:strike/>
        </w:rPr>
        <w:t xml:space="preserve">(2)</w:t>
      </w:r>
      <w:r>
        <w:t>))</w:t>
      </w:r>
      <w:r>
        <w:rPr/>
        <w:t xml:space="preserve"> </w:t>
      </w:r>
      <w:r>
        <w:rPr>
          <w:u w:val="single"/>
        </w:rPr>
        <w:t xml:space="preserve">Each student graduating from a public high school and earning a high school diploma must meet the requirements of at least one graduation pathway option established in this section.</w:t>
      </w:r>
      <w:r>
        <w:rPr/>
        <w:t xml:space="preserve"> The </w:t>
      </w:r>
      <w:r>
        <w:rPr>
          <w:u w:val="single"/>
        </w:rPr>
        <w:t xml:space="preserve">graduation</w:t>
      </w:r>
      <w:r>
        <w:rPr/>
        <w:t xml:space="preserve"> pathway options </w:t>
      </w:r>
      <w:r>
        <w:t>((</w:t>
      </w:r>
      <w:r>
        <w:rPr>
          <w:strike/>
        </w:rPr>
        <w:t xml:space="preserve">established in this section</w:t>
      </w:r>
      <w:r>
        <w:t>))</w:t>
      </w:r>
      <w:r>
        <w:rPr/>
        <w:t xml:space="preserve"> are intended to provide a student with multiple ways, including test-based, course-based, and performance-based options, to demonstrate readiness in furtherance of the student's individual goals for high school and beyond. For the purposes of this section, "demonstrate readiness" means the student meets or exceeds state learning standards addressed in the </w:t>
      </w:r>
      <w:r>
        <w:rPr>
          <w:u w:val="single"/>
        </w:rPr>
        <w:t xml:space="preserve">graduation</w:t>
      </w:r>
      <w:r>
        <w:rPr/>
        <w:t xml:space="preserve"> pathway option. A student may choose to pursue one or more of the </w:t>
      </w:r>
      <w:r>
        <w:rPr>
          <w:u w:val="single"/>
        </w:rPr>
        <w:t xml:space="preserve">graduation</w:t>
      </w:r>
      <w:r>
        <w:rPr/>
        <w:t xml:space="preserve"> pathway options under subsection </w:t>
      </w:r>
      <w:r>
        <w:t>((</w:t>
      </w:r>
      <w:r>
        <w:rPr>
          <w:strike/>
        </w:rPr>
        <w:t xml:space="preserve">(3)</w:t>
      </w:r>
      <w:r>
        <w:t>))</w:t>
      </w:r>
      <w:r>
        <w:rPr/>
        <w:t xml:space="preserve"> </w:t>
      </w:r>
      <w:r>
        <w:rPr>
          <w:u w:val="single"/>
        </w:rPr>
        <w:t xml:space="preserve">(2)</w:t>
      </w:r>
      <w:r>
        <w:rPr/>
        <w:t xml:space="preserve"> of this section, but any </w:t>
      </w:r>
      <w:r>
        <w:rPr>
          <w:u w:val="single"/>
        </w:rPr>
        <w:t xml:space="preserve">graduation</w:t>
      </w:r>
      <w:r>
        <w:rPr/>
        <w:t xml:space="preserve"> pathway option used by a student to demonstrate career and college readiness must be in alignment with the student's high school and beyond plan.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following graduation pathway options may be used to demonstrate career and college readiness </w:t>
      </w:r>
      <w:r>
        <w:t>((</w:t>
      </w:r>
      <w:r>
        <w:rPr>
          <w:strike/>
        </w:rPr>
        <w:t xml:space="preserve">in accordance with subsection (1)(a)(iv) of this section</w:t>
      </w:r>
      <w:r>
        <w:t>))</w:t>
      </w:r>
      <w:r>
        <w:rPr/>
        <w:t xml:space="preserve">:</w:t>
      </w:r>
    </w:p>
    <w:p>
      <w:pPr>
        <w:spacing w:before="0" w:after="0" w:line="408" w:lineRule="exact"/>
        <w:ind w:left="0" w:right="0" w:firstLine="576"/>
        <w:jc w:val="left"/>
      </w:pPr>
      <w:r>
        <w:rPr/>
        <w:t xml:space="preserve">(a)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(b)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(c) Earn high school credit in a high school transition course in English language arts and mathematics, an example of which includes a bridge to college course. For the purposes of this subsection </w:t>
      </w:r>
      <w:r>
        <w:t>((</w:t>
      </w:r>
      <w:r>
        <w:rPr>
          <w:strike/>
        </w:rPr>
        <w:t xml:space="preserve">(3)</w:t>
      </w:r>
      <w:r>
        <w:t>))</w:t>
      </w:r>
      <w:r>
        <w:rPr/>
        <w:t xml:space="preserve"> </w:t>
      </w:r>
      <w:r>
        <w:rPr>
          <w:u w:val="single"/>
        </w:rPr>
        <w:t xml:space="preserve">(2)</w:t>
      </w:r>
      <w:r>
        <w:rPr/>
        <w:t xml:space="preserve">(c),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(d) Earn high school credit, with a C+ grade or higher in AP, international baccalaureate, or Cambridge international courses in English language arts and mathematics; or earn at least the minimum scores outlined in RCW 28B.10.054(1) on the corresponding exams. The state board of education shall establish by rule the list of AP, international baccalaureate, and Cambridge international courses of which successful completion meets the standard in this subsection for English language arts and for mathematics;</w:t>
      </w:r>
    </w:p>
    <w:p>
      <w:pPr>
        <w:spacing w:before="0" w:after="0" w:line="408" w:lineRule="exact"/>
        <w:ind w:left="0" w:right="0" w:firstLine="576"/>
        <w:jc w:val="left"/>
      </w:pPr>
      <w:r>
        <w:rPr/>
        <w:t xml:space="preserve">(e)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(f)(i) Complete a performance-based learning experience through which the student demonstrates knowledge and skills in a real-world context, providing evidence that the student meets or exceeds state learning standards in English language arts and mathematics. The performance-based learning experience may take a variety of forms, such as a project, practicum, work-related experience, community service, or cultural activity, and may result in a variety of products that can be evaluated, such as a performance, presentation, portfolio, report, film, or exhibit.</w:t>
      </w:r>
    </w:p>
    <w:p>
      <w:pPr>
        <w:spacing w:before="0" w:after="0" w:line="408" w:lineRule="exact"/>
        <w:ind w:left="0" w:right="0" w:firstLine="576"/>
        <w:jc w:val="left"/>
      </w:pPr>
      <w:r>
        <w:rPr/>
        <w:t xml:space="preserve">(ii) The performance-based learning experience must conform to state requirements established in rule by the state board of education addressing the safety and quality of the performance-based learning experience and the authentic performance-based assessment criteria for determining the student has demonstrated the applicable learning standards. The rules adopted by the state board of education </w:t>
      </w:r>
      <w:r>
        <w:rPr>
          <w:u w:val="single"/>
        </w:rPr>
        <w:t xml:space="preserve">to implement the graduation pathway option established in this subsection (2)(f)</w:t>
      </w:r>
      <w:r>
        <w:rPr/>
        <w:t xml:space="preserve"> may allow external parties, including community leaders and professionals, to participate in the evaluation of the student's performance and must include at least one certificated teacher with an endorsement in each relevant subject area or with other applicable qualifications as permitted by the professional educator standards board.</w:t>
      </w:r>
    </w:p>
    <w:p>
      <w:pPr>
        <w:spacing w:before="0" w:after="0" w:line="408" w:lineRule="exact"/>
        <w:ind w:left="0" w:right="0" w:firstLine="576"/>
        <w:jc w:val="left"/>
      </w:pPr>
      <w:r>
        <w:rPr/>
        <w:t xml:space="preserve">(iii) To support implementation of the performance-based learning experience graduation pathway option, the state board of education, in collaboration with the office of the superintendent of public instruction, shall establish graduation proficiency targets and associated rubrics aligned with state learning standards in English language arts and mathematics.</w:t>
      </w:r>
    </w:p>
    <w:p>
      <w:pPr>
        <w:spacing w:before="0" w:after="0" w:line="408" w:lineRule="exact"/>
        <w:ind w:left="0" w:right="0" w:firstLine="576"/>
        <w:jc w:val="left"/>
      </w:pPr>
      <w:r>
        <w:rPr/>
        <w:t xml:space="preserve">(iv) Prior to offering the performance-based learning experience graduation pathway option in this subsection </w:t>
      </w:r>
      <w:r>
        <w:t>((</w:t>
      </w:r>
      <w:r>
        <w:rPr>
          <w:strike/>
        </w:rPr>
        <w:t xml:space="preserve">(3)</w:t>
      </w:r>
      <w:r>
        <w:t>))</w:t>
      </w:r>
      <w:r>
        <w:rPr/>
        <w:t xml:space="preserve"> </w:t>
      </w:r>
      <w:r>
        <w:rPr>
          <w:u w:val="single"/>
        </w:rPr>
        <w:t xml:space="preserve">(2)</w:t>
      </w:r>
      <w:r>
        <w:rPr/>
        <w:t xml:space="preserve">(f) to students, the school district board of directors shall adopt a written policy in conformity with applicable state requirements;</w:t>
      </w:r>
    </w:p>
    <w:p>
      <w:pPr>
        <w:spacing w:before="0" w:after="0" w:line="408" w:lineRule="exact"/>
        <w:ind w:left="0" w:right="0" w:firstLine="576"/>
        <w:jc w:val="left"/>
      </w:pPr>
      <w:r>
        <w:rPr/>
        <w:t xml:space="preserve">(g) Meet any combination of at least one English language arts option and at least one mathematics option established in (a) through (f) of this subsection;</w:t>
      </w:r>
    </w:p>
    <w:p>
      <w:pPr>
        <w:spacing w:before="0" w:after="0" w:line="408" w:lineRule="exact"/>
        <w:ind w:left="0" w:right="0" w:firstLine="576"/>
        <w:jc w:val="left"/>
      </w:pPr>
      <w:r>
        <w:rPr/>
        <w:t xml:space="preserve">(h) Meet standard in the armed services vocational aptitude battery; and</w:t>
      </w:r>
    </w:p>
    <w:p>
      <w:pPr>
        <w:spacing w:before="0" w:after="0" w:line="408" w:lineRule="exact"/>
        <w:ind w:left="0" w:right="0" w:firstLine="576"/>
        <w:jc w:val="left"/>
      </w:pPr>
      <w:r>
        <w:rPr/>
        <w:t xml:space="preserve">(i)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w:t>
      </w:r>
      <w:r>
        <w:t>((</w:t>
      </w:r>
      <w:r>
        <w:rPr>
          <w:strike/>
        </w:rPr>
        <w:t xml:space="preserve">(3)</w:t>
      </w:r>
      <w:r>
        <w:t>))</w:t>
      </w:r>
      <w:r>
        <w:rPr/>
        <w:t xml:space="preserve"> </w:t>
      </w:r>
      <w:r>
        <w:rPr>
          <w:u w:val="single"/>
        </w:rPr>
        <w:t xml:space="preserve">(2)</w:t>
      </w:r>
      <w:r>
        <w:rPr/>
        <w:t xml:space="preserve">(i)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While the legislature encourages school districts to make all </w:t>
      </w:r>
      <w:r>
        <w:rPr>
          <w:u w:val="single"/>
        </w:rPr>
        <w:t xml:space="preserve">graduation</w:t>
      </w:r>
      <w:r>
        <w:rPr/>
        <w:t xml:space="preserve"> pathway options established in this section available to their high school students, and to expand their </w:t>
      </w:r>
      <w:r>
        <w:rPr>
          <w:u w:val="single"/>
        </w:rPr>
        <w:t xml:space="preserve">graduation</w:t>
      </w:r>
      <w:r>
        <w:rPr/>
        <w:t xml:space="preserve"> pathway options until that goal is met, school districts have discretion in determining which </w:t>
      </w:r>
      <w:r>
        <w:t>((</w:t>
      </w:r>
      <w:r>
        <w:rPr>
          <w:strike/>
        </w:rPr>
        <w:t xml:space="preserve">pathway</w:t>
      </w:r>
      <w:r>
        <w:t>))</w:t>
      </w:r>
      <w:r>
        <w:rPr/>
        <w:t xml:space="preserve"> options under this section they will offer to students.</w:t>
      </w:r>
    </w:p>
    <w:p>
      <w:pPr>
        <w:spacing w:before="0" w:after="0" w:line="408" w:lineRule="exact"/>
        <w:ind w:left="0" w:right="0" w:firstLine="576"/>
        <w:jc w:val="left"/>
      </w:pPr>
      <w:r>
        <w:rPr>
          <w:u w:val="single"/>
        </w:rPr>
        <w:t xml:space="preserve">(4)</w:t>
      </w:r>
      <w:r>
        <w:rPr/>
        <w:t xml:space="preserve"> School districts</w:t>
      </w:r>
      <w:r>
        <w:t>((</w:t>
      </w:r>
      <w:r>
        <w:rPr>
          <w:strike/>
        </w:rPr>
        <w:t xml:space="preserve">, however,</w:t>
      </w:r>
      <w:r>
        <w:t>))</w:t>
      </w:r>
      <w:r>
        <w:rPr/>
        <w:t xml:space="preserve"> must annually provide students in grades eight through 12 and their parents or legal guardians with comprehensive information about the graduation pathway options offered by the school district and are strongly encouraged to begin providing this information </w:t>
      </w:r>
      <w:r>
        <w:t>((</w:t>
      </w:r>
      <w:r>
        <w:rPr>
          <w:strike/>
        </w:rPr>
        <w:t xml:space="preserve">beginning in sixth grade</w:t>
      </w:r>
      <w:r>
        <w:t>))</w:t>
      </w:r>
      <w:r>
        <w:rPr/>
        <w:t xml:space="preserve"> </w:t>
      </w:r>
      <w:r>
        <w:rPr>
          <w:u w:val="single"/>
        </w:rPr>
        <w:t xml:space="preserve">to students in grade six</w:t>
      </w:r>
      <w:r>
        <w:rPr/>
        <w:t xml:space="preserve">. School districts must provide this information in a manner that conforms with the school district's language access policy and procedures as required under RCW 28A.183.040.</w:t>
      </w:r>
    </w:p>
    <w:p>
      <w:pPr>
        <w:spacing w:before="0" w:after="0" w:line="408" w:lineRule="exact"/>
        <w:ind w:left="0" w:right="0" w:firstLine="576"/>
        <w:jc w:val="left"/>
      </w:pPr>
      <w:r>
        <w:rPr/>
        <w:t xml:space="preserve">(5) The state board of education shall adopt rules to implement the graduation pathway options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2023 c 349 s 3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w:t>
      </w:r>
      <w:r>
        <w:t>((</w:t>
      </w:r>
      <w:r>
        <w:rPr>
          <w:strike/>
        </w:rPr>
        <w:t xml:space="preserve">of the</w:t>
      </w:r>
      <w:r>
        <w:t>))</w:t>
      </w:r>
      <w:r>
        <w:rPr/>
        <w:t xml:space="preserve"> graduation </w:t>
      </w:r>
      <w:r>
        <w:t>((</w:t>
      </w:r>
      <w:r>
        <w:rPr>
          <w:strike/>
        </w:rPr>
        <w:t xml:space="preserve">pathways under RCW 28A.655.250</w:t>
      </w:r>
      <w:r>
        <w:t>))</w:t>
      </w:r>
      <w:r>
        <w:rPr/>
        <w:t xml:space="preserve"> </w:t>
      </w:r>
      <w:r>
        <w:rPr>
          <w:u w:val="single"/>
        </w:rPr>
        <w:t xml:space="preserve">pathway options established in RCW 28A.655.250</w:t>
      </w:r>
      <w:r>
        <w:rPr/>
        <w:t xml:space="preserve"> are available to students at each </w:t>
      </w:r>
      <w:r>
        <w:t>((</w:t>
      </w:r>
      <w:r>
        <w:rPr>
          <w:strike/>
        </w:rPr>
        <w:t xml:space="preserve">of the</w:t>
      </w:r>
      <w:r>
        <w:t>))</w:t>
      </w:r>
      <w:r>
        <w:rPr/>
        <w:t xml:space="preserve"> school district</w:t>
      </w:r>
      <w:r>
        <w:t>((</w:t>
      </w:r>
      <w:r>
        <w:rPr>
          <w:strike/>
        </w:rPr>
        <w:t xml:space="preserve">s</w:t>
      </w:r>
      <w:r>
        <w:t>))</w:t>
      </w:r>
      <w:r>
        <w:rPr/>
        <w:t xml:space="preserve">; and the number of students using each graduation pathway </w:t>
      </w:r>
      <w:r>
        <w:rPr>
          <w:u w:val="single"/>
        </w:rPr>
        <w:t xml:space="preserve">option</w:t>
      </w:r>
      <w:r>
        <w:rPr/>
        <w:t xml:space="preserve"> for graduation purposes. This information shall be reported annually to the education committees of the legislature beginning January 10, 2021. To the extent feasible, data on student participation in each </w:t>
      </w:r>
      <w:r>
        <w:t>((</w:t>
      </w:r>
      <w:r>
        <w:rPr>
          <w:strike/>
        </w:rPr>
        <w:t xml:space="preserve">of the</w:t>
      </w:r>
      <w:r>
        <w:t>))</w:t>
      </w:r>
      <w:r>
        <w:rPr/>
        <w:t xml:space="preserve"> graduation pathway</w:t>
      </w:r>
      <w:r>
        <w:t>((</w:t>
      </w:r>
      <w:r>
        <w:rPr>
          <w:strike/>
        </w:rPr>
        <w:t xml:space="preserve">s</w:t>
      </w:r>
      <w:r>
        <w:t>))</w:t>
      </w:r>
      <w:r>
        <w:rPr/>
        <w:t xml:space="preserve"> </w:t>
      </w:r>
      <w:r>
        <w:rPr>
          <w:u w:val="single"/>
        </w:rPr>
        <w:t xml:space="preserve">option</w:t>
      </w:r>
      <w:r>
        <w:rPr/>
        <w:t xml:space="preserve"> shall be disaggregated by race, ethnicity, gender, and receipt of free or reduced-price lunch.</w:t>
      </w:r>
    </w:p>
    <w:p>
      <w:pPr>
        <w:spacing w:before="0" w:after="0" w:line="408" w:lineRule="exact"/>
        <w:ind w:left="0" w:right="0" w:firstLine="576"/>
        <w:jc w:val="left"/>
      </w:pPr>
      <w:r>
        <w:rPr/>
        <w:t xml:space="preserve">(2) The state board of education shall review and monitor the implementation of the graduation pathway options to ensure school district compliance with requirements established under RCW 28A.655.250 </w:t>
      </w:r>
      <w:r>
        <w:rPr>
          <w:u w:val="single"/>
        </w:rPr>
        <w:t xml:space="preserve">(as recodified by this act)</w:t>
      </w:r>
      <w:r>
        <w:rPr/>
        <w:t xml:space="preserve"> and subsection (3) of this section. The reviews and monitoring required by this subsection may be conducted concurrently with other oversight and monitoring conducted by the state board of education. The information shall be collected annually and reported to the education committees of the legislature by January 10, 2025, and biennially thereafter.</w:t>
      </w:r>
    </w:p>
    <w:p>
      <w:pPr>
        <w:spacing w:before="0" w:after="0" w:line="408" w:lineRule="exact"/>
        <w:ind w:left="0" w:right="0" w:firstLine="576"/>
        <w:jc w:val="left"/>
      </w:pPr>
      <w:r>
        <w:rPr/>
        <w:t xml:space="preserve">(3)(a) At least annually, school districts shall examine data on student groups participating in and completing each graduation pathway option offered by the school district. At a minimum, the data on graduation pathway participation and completion must be disaggregated by the student groups described in RCW 28A.300.042 (1) and (3), and by:</w:t>
      </w:r>
    </w:p>
    <w:p>
      <w:pPr>
        <w:spacing w:before="0" w:after="0" w:line="408" w:lineRule="exact"/>
        <w:ind w:left="0" w:right="0" w:firstLine="576"/>
        <w:jc w:val="left"/>
      </w:pPr>
      <w:r>
        <w:rPr/>
        <w:t xml:space="preserve">(i) Gender;</w:t>
      </w:r>
    </w:p>
    <w:p>
      <w:pPr>
        <w:spacing w:before="0" w:after="0" w:line="408" w:lineRule="exact"/>
        <w:ind w:left="0" w:right="0" w:firstLine="576"/>
        <w:jc w:val="left"/>
      </w:pPr>
      <w:r>
        <w:rPr/>
        <w:t xml:space="preserve">(ii) Students who are the subject of a dependency proceeding pursuant to chapter 13.34 RCW;</w:t>
      </w:r>
    </w:p>
    <w:p>
      <w:pPr>
        <w:spacing w:before="0" w:after="0" w:line="408" w:lineRule="exact"/>
        <w:ind w:left="0" w:right="0" w:firstLine="576"/>
        <w:jc w:val="left"/>
      </w:pPr>
      <w:r>
        <w:rPr/>
        <w:t xml:space="preserve">(iii) Students who are experiencing homelessness as defined in RCW 28A.300.542</w:t>
      </w:r>
      <w:r>
        <w:t>((</w:t>
      </w:r>
      <w:r>
        <w:rPr>
          <w:strike/>
        </w:rPr>
        <w:t xml:space="preserve">(4)</w:t>
      </w:r>
      <w:r>
        <w:t>))</w:t>
      </w:r>
      <w:r>
        <w:rPr/>
        <w:t xml:space="preserve">; and</w:t>
      </w:r>
    </w:p>
    <w:p>
      <w:pPr>
        <w:spacing w:before="0" w:after="0" w:line="408" w:lineRule="exact"/>
        <w:ind w:left="0" w:right="0" w:firstLine="576"/>
        <w:jc w:val="left"/>
      </w:pPr>
      <w:r>
        <w:rPr/>
        <w:t xml:space="preserve">(iv) Multilingual/English learners.</w:t>
      </w:r>
    </w:p>
    <w:p>
      <w:pPr>
        <w:spacing w:before="0" w:after="0" w:line="408" w:lineRule="exact"/>
        <w:ind w:left="0" w:right="0" w:firstLine="576"/>
        <w:jc w:val="left"/>
      </w:pPr>
      <w:r>
        <w:rPr/>
        <w:t xml:space="preserve">(b) If the results of the analysis required under (a) of this subsection show disproportionate participation and completion rates by student groups, </w:t>
      </w:r>
      <w:r>
        <w:t>((</w:t>
      </w:r>
      <w:r>
        <w:rPr>
          <w:strike/>
        </w:rPr>
        <w:t xml:space="preserve">then</w:t>
      </w:r>
      <w:r>
        <w:t>))</w:t>
      </w:r>
      <w:r>
        <w:rPr/>
        <w:t xml:space="preserve"> the school district shall identify reasons for the observed disproportionality and implement strategies as appropriate to ensure the graduation pathway options are equitably available to all students in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212</w:t>
      </w:r>
      <w:r>
        <w:rPr/>
        <w:t xml:space="preserve"> and 2023 c 271 s 3 are each amended to read as follows:</w:t>
      </w:r>
    </w:p>
    <w:p>
      <w:pPr>
        <w:spacing w:before="0" w:after="0" w:line="408" w:lineRule="exact"/>
        <w:ind w:left="0" w:right="0" w:firstLine="576"/>
        <w:jc w:val="left"/>
      </w:pPr>
      <w:r>
        <w:rPr/>
        <w:t xml:space="preserve">(1) </w:t>
      </w:r>
      <w:r>
        <w:t>((</w:t>
      </w:r>
      <w:r>
        <w:rPr>
          <w:strike/>
        </w:rPr>
        <w:t xml:space="preserve">This section establishes the school district, content, and other substantive requirements for the high school and beyond plan required by RCW 28A.230.090</w:t>
      </w:r>
      <w:r>
        <w:t>))</w:t>
      </w:r>
      <w:r>
        <w:rPr/>
        <w:t xml:space="preserve"> </w:t>
      </w:r>
      <w:r>
        <w:rPr>
          <w:u w:val="single"/>
        </w:rPr>
        <w:t xml:space="preserve">Each student must have a high school and beyond plan to guide the student's high school experience and inform course taking that is aligned with the student's goals for education or training and career after high school</w:t>
      </w:r>
      <w:r>
        <w:rPr/>
        <w:t xml:space="preserve">.</w:t>
      </w:r>
    </w:p>
    <w:p>
      <w:pPr>
        <w:spacing w:before="0" w:after="0" w:line="408" w:lineRule="exact"/>
        <w:ind w:left="0" w:right="0" w:firstLine="576"/>
        <w:jc w:val="left"/>
      </w:pPr>
      <w:r>
        <w:rPr/>
        <w:t xml:space="preserve">(2)(a) </w:t>
      </w:r>
      <w:r>
        <w:t>((</w:t>
      </w:r>
      <w:r>
        <w:rPr>
          <w:strike/>
        </w:rPr>
        <w:t xml:space="preserve">Beginning by the seventh</w:t>
      </w:r>
      <w:r>
        <w:t>))</w:t>
      </w:r>
      <w:r>
        <w:rPr/>
        <w:t xml:space="preserve"> </w:t>
      </w:r>
      <w:r>
        <w:rPr>
          <w:u w:val="single"/>
        </w:rPr>
        <w:t xml:space="preserve">By</w:t>
      </w:r>
      <w:r>
        <w:rPr/>
        <w:t xml:space="preserve"> grade </w:t>
      </w:r>
      <w:r>
        <w:rPr>
          <w:u w:val="single"/>
        </w:rPr>
        <w:t xml:space="preserve">seven</w:t>
      </w:r>
      <w:r>
        <w:rPr/>
        <w:t xml:space="preserve">, each student must be administered a career interest and skills inventory which is intended to be used to inform </w:t>
      </w:r>
      <w:r>
        <w:t>((</w:t>
      </w:r>
      <w:r>
        <w:rPr>
          <w:strike/>
        </w:rPr>
        <w:t xml:space="preserve">eighth</w:t>
      </w:r>
      <w:r>
        <w:t>))</w:t>
      </w:r>
      <w:r>
        <w:rPr/>
        <w:t xml:space="preserve"> grade </w:t>
      </w:r>
      <w:r>
        <w:rPr>
          <w:u w:val="single"/>
        </w:rPr>
        <w:t xml:space="preserve">eight</w:t>
      </w:r>
      <w:r>
        <w:rPr/>
        <w:t xml:space="preserve"> course taking and development of an initial high school and beyond plan. No later than </w:t>
      </w:r>
      <w:r>
        <w:t>((</w:t>
      </w:r>
      <w:r>
        <w:rPr>
          <w:strike/>
        </w:rPr>
        <w:t xml:space="preserve">eighth</w:t>
      </w:r>
      <w:r>
        <w:t>))</w:t>
      </w:r>
      <w:r>
        <w:rPr/>
        <w:t xml:space="preserve"> grade </w:t>
      </w:r>
      <w:r>
        <w:rPr>
          <w:u w:val="single"/>
        </w:rPr>
        <w:t xml:space="preserve">eight</w:t>
      </w:r>
      <w:r>
        <w:rPr/>
        <w:t xml:space="preserve">, each student must have begun development of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w:t>
      </w:r>
      <w:r>
        <w:t>((</w:t>
      </w:r>
      <w:r>
        <w:rPr>
          <w:strike/>
        </w:rPr>
        <w:t xml:space="preserve">ninth</w:t>
      </w:r>
      <w:r>
        <w:t>))</w:t>
      </w:r>
      <w:r>
        <w:rPr/>
        <w:t xml:space="preserve"> grade </w:t>
      </w:r>
      <w:r>
        <w:rPr>
          <w:u w:val="single"/>
        </w:rPr>
        <w:t xml:space="preserve">nine</w:t>
      </w:r>
      <w:r>
        <w:rPr/>
        <w:t xml:space="preserve">, the high school and beyond plan must be updated to ensure that the student takes a mathematics course in both </w:t>
      </w:r>
      <w:r>
        <w:t>((</w:t>
      </w:r>
      <w:r>
        <w:rPr>
          <w:strike/>
        </w:rPr>
        <w:t xml:space="preserve">ninth and 10th</w:t>
      </w:r>
      <w:r>
        <w:t>))</w:t>
      </w:r>
      <w:r>
        <w:rPr/>
        <w:t xml:space="preserve"> grades </w:t>
      </w:r>
      <w:r>
        <w:rPr>
          <w:u w:val="single"/>
        </w:rPr>
        <w:t xml:space="preserve">nine and 10</w:t>
      </w:r>
      <w:r>
        <w:rPr/>
        <w:t xml:space="preserve">. These courses may include career and technical education equivalencies in mathematics adopted pursuant to RCW 28A.230.097.</w:t>
      </w:r>
    </w:p>
    <w:p>
      <w:pPr>
        <w:spacing w:before="0" w:after="0" w:line="408" w:lineRule="exact"/>
        <w:ind w:left="0" w:right="0" w:firstLine="576"/>
        <w:jc w:val="left"/>
      </w:pPr>
      <w:r>
        <w:rPr/>
        <w:t xml:space="preserve">(3) With staff support, students must update their high school and beyond plan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w:t>
      </w:r>
      <w:r>
        <w:t>((</w:t>
      </w:r>
      <w:r>
        <w:rPr>
          <w:strike/>
        </w:rPr>
        <w:t xml:space="preserve">10th</w:t>
      </w:r>
      <w:r>
        <w:t>))</w:t>
      </w:r>
      <w:r>
        <w:rPr/>
        <w:t xml:space="preserve"> grade </w:t>
      </w:r>
      <w:r>
        <w:rPr>
          <w:u w:val="single"/>
        </w:rPr>
        <w:t xml:space="preserve">10</w:t>
      </w:r>
      <w:r>
        <w:rPr/>
        <w:t xml:space="preserv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parents or legal guardians shall be notified about these opportunities as included in the student's high school and beyond plan, preferably through a student-led conference, including the parents or legal guardians,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(4) School districts shall involve parents and legal guardians to the greatest extent feasible in the process of developing and updating the high school and beyond plan.</w:t>
      </w:r>
    </w:p>
    <w:p>
      <w:pPr>
        <w:spacing w:before="0" w:after="0" w:line="408" w:lineRule="exact"/>
        <w:ind w:left="0" w:right="0" w:firstLine="576"/>
        <w:jc w:val="left"/>
      </w:pPr>
      <w:r>
        <w:rPr/>
        <w:t xml:space="preserve">(a) </w:t>
      </w:r>
      <w:r>
        <w:t>((</w:t>
      </w:r>
      <w:r>
        <w:rPr>
          <w:strike/>
        </w:rPr>
        <w:t xml:space="preserve">The plan</w:t>
      </w:r>
      <w:r>
        <w:t>))</w:t>
      </w:r>
      <w:r>
        <w:rPr/>
        <w:t xml:space="preserve"> </w:t>
      </w:r>
      <w:r>
        <w:rPr>
          <w:u w:val="single"/>
        </w:rPr>
        <w:t xml:space="preserve">High school and beyond plans</w:t>
      </w:r>
      <w:r>
        <w:rPr/>
        <w:t xml:space="preserve"> must be provided to </w:t>
      </w:r>
      <w:r>
        <w:t>((</w:t>
      </w:r>
      <w:r>
        <w:rPr>
          <w:strike/>
        </w:rPr>
        <w:t xml:space="preserve">the</w:t>
      </w:r>
      <w:r>
        <w:t>))</w:t>
      </w:r>
      <w:r>
        <w:rPr/>
        <w:t xml:space="preserve"> student</w:t>
      </w:r>
      <w:r>
        <w:rPr>
          <w:u w:val="single"/>
        </w:rPr>
        <w:t xml:space="preserve">s</w:t>
      </w:r>
      <w:r>
        <w:rPr/>
        <w:t xml:space="preserve"> and </w:t>
      </w:r>
      <w:r>
        <w:t>((</w:t>
      </w:r>
      <w:r>
        <w:rPr>
          <w:strike/>
        </w:rPr>
        <w:t xml:space="preserve">the students'</w:t>
      </w:r>
      <w:r>
        <w:t>))</w:t>
      </w:r>
      <w:r>
        <w:rPr/>
        <w:t xml:space="preserve"> </w:t>
      </w:r>
      <w:r>
        <w:rPr>
          <w:u w:val="single"/>
        </w:rPr>
        <w:t xml:space="preserve">their</w:t>
      </w:r>
      <w:r>
        <w:rPr/>
        <w:t xml:space="preserve"> parents or legal guardians in a language the student</w:t>
      </w:r>
      <w:r>
        <w:rPr>
          <w:u w:val="single"/>
        </w:rPr>
        <w:t xml:space="preserve">s</w:t>
      </w:r>
      <w:r>
        <w:rPr/>
        <w:t xml:space="preserve">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w:t>
      </w:r>
      <w:r>
        <w:rPr>
          <w:u w:val="single"/>
        </w:rPr>
        <w:t xml:space="preserve">,</w:t>
      </w:r>
      <w:r>
        <w:rPr/>
        <w:t xml:space="preserve"> and their parents or legal guardians</w:t>
      </w:r>
      <w:r>
        <w:rPr>
          <w:u w:val="single"/>
        </w:rPr>
        <w:t xml:space="preserve">,</w:t>
      </w:r>
      <w:r>
        <w:rPr/>
        <w:t xml:space="preserve"> with comprehensive information about the graduation pathway options offered by the district and are strongly encouraged to begin providing this information </w:t>
      </w:r>
      <w:r>
        <w:t>((</w:t>
      </w:r>
      <w:r>
        <w:rPr>
          <w:strike/>
        </w:rPr>
        <w:t xml:space="preserve">beginning in sixth</w:t>
      </w:r>
      <w:r>
        <w:t>))</w:t>
      </w:r>
      <w:r>
        <w:rPr/>
        <w:t xml:space="preserve"> </w:t>
      </w:r>
      <w:r>
        <w:rPr>
          <w:u w:val="single"/>
        </w:rPr>
        <w:t xml:space="preserve">to students in</w:t>
      </w:r>
      <w:r>
        <w:rPr/>
        <w:t xml:space="preserve"> grade </w:t>
      </w:r>
      <w:r>
        <w:rPr>
          <w:u w:val="single"/>
        </w:rPr>
        <w:t xml:space="preserve">six</w:t>
      </w:r>
      <w:r>
        <w:rPr/>
        <w:t xml:space="preserv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(5) School districts are strongly encouraged to partner with student serving, community-based organizations that support career and college exploration and preparation for postsecondary and career pathways. Partnerships may include high school and beyond plan coordination and planning, data-sharing agreements, and safe and secure access to individual student's high school and beyond plans.</w:t>
      </w:r>
    </w:p>
    <w:p>
      <w:pPr>
        <w:spacing w:before="0" w:after="0" w:line="408" w:lineRule="exact"/>
        <w:ind w:left="0" w:right="0" w:firstLine="576"/>
        <w:jc w:val="left"/>
      </w:pPr>
      <w:r>
        <w:rPr/>
        <w:t xml:space="preserve">(6) All high school and beyond plans must, at a minimum, include the following elements:</w:t>
      </w:r>
    </w:p>
    <w:p>
      <w:pPr>
        <w:spacing w:before="0" w:after="0" w:line="408" w:lineRule="exact"/>
        <w:ind w:left="0" w:right="0" w:firstLine="576"/>
        <w:jc w:val="left"/>
      </w:pPr>
      <w:r>
        <w:rPr/>
        <w:t xml:space="preserve">(a) Identification of career goals and interests, aided by a skills and interest assessment;</w:t>
      </w:r>
    </w:p>
    <w:p>
      <w:pPr>
        <w:spacing w:before="0" w:after="0" w:line="408" w:lineRule="exact"/>
        <w:ind w:left="0" w:right="0" w:firstLine="576"/>
        <w:jc w:val="left"/>
      </w:pPr>
      <w:r>
        <w:rPr/>
        <w:t xml:space="preserve">(b) Identification of secondary and postsecondary education and training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Informs students about course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postsecondary goals;</w:t>
      </w:r>
    </w:p>
    <w:p>
      <w:pPr>
        <w:spacing w:before="0" w:after="0" w:line="408" w:lineRule="exact"/>
        <w:ind w:left="0" w:right="0" w:firstLine="576"/>
        <w:jc w:val="left"/>
      </w:pPr>
      <w:r>
        <w:rPr/>
        <w:t xml:space="preserve">(v) Informs students about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w:t>
      </w:r>
    </w:p>
    <w:p>
      <w:pPr>
        <w:spacing w:before="0" w:after="0" w:line="408" w:lineRule="exact"/>
        <w:ind w:left="0" w:right="0" w:firstLine="576"/>
        <w:jc w:val="left"/>
      </w:pPr>
      <w:r>
        <w:rPr/>
        <w:t xml:space="preserve">(vii) If applicable, identifies career and technical education and work-based learning opportunities that can lead to technical college certifications and apprenticeships; and</w:t>
      </w:r>
    </w:p>
    <w:p>
      <w:pPr>
        <w:spacing w:before="0" w:after="0" w:line="408" w:lineRule="exact"/>
        <w:ind w:left="0" w:right="0" w:firstLine="576"/>
        <w:jc w:val="left"/>
      </w:pPr>
      <w:r>
        <w:rPr/>
        <w:t xml:space="preserve">(viii) If applicable, identifies opportunities for credit recovery and acceleration, including partial and mastery-based credit accrual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created in RCW 28B.92.200, and other scholarship opportunities;</w:t>
      </w:r>
    </w:p>
    <w:p>
      <w:pPr>
        <w:spacing w:before="0" w:after="0" w:line="408" w:lineRule="exact"/>
        <w:ind w:left="0" w:right="0" w:firstLine="576"/>
        <w:jc w:val="left"/>
      </w:pPr>
      <w:r>
        <w:rPr/>
        <w:t xml:space="preserve">(ii) The documentation necessary for completing state and federal financial aid applications; application timeliness and submission deadlines; and the importance of submitting applications early;</w:t>
      </w:r>
    </w:p>
    <w:p>
      <w:pPr>
        <w:spacing w:before="0" w:after="0" w:line="408" w:lineRule="exact"/>
        <w:ind w:left="0" w:right="0" w:firstLine="576"/>
        <w:jc w:val="left"/>
      </w:pPr>
      <w:r>
        <w:rPr/>
        <w:t xml:space="preserve">(iii) Information specific to students who are or have been the subject of a dependency proceeding pursuant to chapter 13.34 RCW, who are or are at risk of being homeless, and whose family member or legal guardian will be required to provide financial and tax information necessary to complete applications;</w:t>
      </w:r>
    </w:p>
    <w:p>
      <w:pPr>
        <w:spacing w:before="0" w:after="0" w:line="408" w:lineRule="exact"/>
        <w:ind w:left="0" w:right="0" w:firstLine="576"/>
        <w:jc w:val="left"/>
      </w:pPr>
      <w:r>
        <w:rPr/>
        <w:t xml:space="preserve">(iv) Opportunities to participate in advising days and seminars that assist students and, when necessary, their parents or legal guardians, with filling out financial aid applications in accordance with RCW 28A.300.815; and</w:t>
      </w:r>
    </w:p>
    <w:p>
      <w:pPr>
        <w:spacing w:before="0" w:after="0" w:line="408" w:lineRule="exact"/>
        <w:ind w:left="0" w:right="0" w:firstLine="576"/>
        <w:jc w:val="left"/>
      </w:pPr>
      <w:r>
        <w:rPr/>
        <w:t xml:space="preserve">(v) A sample financial aid letter and a link to the financial aid calculator created in RCW 28B.77.280; and</w:t>
      </w:r>
    </w:p>
    <w:p>
      <w:pPr>
        <w:spacing w:before="0" w:after="0" w:line="408" w:lineRule="exact"/>
        <w:ind w:left="0" w:right="0" w:firstLine="576"/>
        <w:jc w:val="left"/>
      </w:pPr>
      <w:r>
        <w:rPr/>
        <w:t xml:space="preserve">(e) By the end of </w:t>
      </w:r>
      <w:r>
        <w:t>((</w:t>
      </w:r>
      <w:r>
        <w:rPr>
          <w:strike/>
        </w:rPr>
        <w:t xml:space="preserve">the 12th</w:t>
      </w:r>
      <w:r>
        <w:t>))</w:t>
      </w:r>
      <w:r>
        <w:rPr/>
        <w:t xml:space="preserve"> grade </w:t>
      </w:r>
      <w:r>
        <w:rPr>
          <w:u w:val="single"/>
        </w:rPr>
        <w:t xml:space="preserve">12</w:t>
      </w:r>
      <w:r>
        <w:rPr/>
        <w:t xml:space="preserv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(7) </w:t>
      </w:r>
      <w:r>
        <w:t>((</w:t>
      </w:r>
      <w:r>
        <w:rPr>
          <w:strike/>
        </w:rPr>
        <w:t xml:space="preserve">In accordance with RCW 28A.230.090(1)(c) any</w:t>
      </w:r>
      <w:r>
        <w:t>))</w:t>
      </w:r>
      <w:r>
        <w:rPr/>
        <w:t xml:space="preserve"> </w:t>
      </w:r>
      <w:r>
        <w:rPr>
          <w:u w:val="single"/>
        </w:rPr>
        <w:t xml:space="preserve">Any</w:t>
      </w:r>
      <w:r>
        <w:rPr/>
        <w:t xml:space="preserve"> decision on whether a student has met the state </w:t>
      </w:r>
      <w:r>
        <w:t>((</w:t>
      </w:r>
      <w:r>
        <w:rPr>
          <w:strike/>
        </w:rPr>
        <w:t xml:space="preserve">board's high school graduation</w:t>
      </w:r>
      <w:r>
        <w:t>))</w:t>
      </w:r>
      <w:r>
        <w:rPr/>
        <w:t xml:space="preserve"> </w:t>
      </w:r>
      <w:r>
        <w:rPr>
          <w:u w:val="single"/>
        </w:rPr>
        <w:t xml:space="preserve">board of education's</w:t>
      </w:r>
      <w:r>
        <w:rPr/>
        <w:t xml:space="preserve">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(8)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300</w:t>
      </w:r>
      <w:r>
        <w:rPr/>
        <w:t xml:space="preserve"> and 2021 c 307 s 1 are each amended to read as follows:</w:t>
      </w:r>
    </w:p>
    <w:p>
      <w:pPr>
        <w:spacing w:before="0" w:after="0" w:line="408" w:lineRule="exact"/>
        <w:ind w:left="0" w:right="0" w:firstLine="576"/>
        <w:jc w:val="left"/>
      </w:pPr>
      <w:r>
        <w:rPr/>
        <w:t xml:space="preserve">(1) Beginning no later than the 2022-23 school year, each school district that operates a high school must, at a minimum, provide an opportunity to access an elective computer science course that is available to all high school students. School districts are encouraged to consider community-based or public-private partnerships in establishing and administering a course, but any course offered in accordance with this section must be aligned to the state learning standards for computer science or mathematics.</w:t>
      </w:r>
    </w:p>
    <w:p>
      <w:pPr>
        <w:spacing w:before="0" w:after="0" w:line="408" w:lineRule="exact"/>
        <w:ind w:left="0" w:right="0" w:firstLine="576"/>
        <w:jc w:val="left"/>
      </w:pPr>
      <w:r>
        <w:rPr/>
        <w:t xml:space="preserve">(2) In accordance with the requirements of this section, beginning in the 2019-20 school year, school districts may award academic credit for computer science to students based on student completion of a competency examination that is aligned with the state learning standards for computer science or mathematics and course equivalency requirements adopted by the office of the superintendent of public instruction to implement this section. Each school district board of directors in districts that award credit under this subsection shall develop a written policy for awarding such credit that includes:</w:t>
      </w:r>
    </w:p>
    <w:p>
      <w:pPr>
        <w:spacing w:before="0" w:after="0" w:line="408" w:lineRule="exact"/>
        <w:ind w:left="0" w:right="0" w:firstLine="576"/>
        <w:jc w:val="left"/>
      </w:pPr>
      <w:r>
        <w:rPr/>
        <w:t xml:space="preserve">(a) A course equivalency approval procedure;</w:t>
      </w:r>
    </w:p>
    <w:p>
      <w:pPr>
        <w:spacing w:before="0" w:after="0" w:line="408" w:lineRule="exact"/>
        <w:ind w:left="0" w:right="0" w:firstLine="576"/>
        <w:jc w:val="left"/>
      </w:pPr>
      <w:r>
        <w:rPr/>
        <w:t xml:space="preserve">(b) Procedures for awarding competency-based credit for skills learned partially or wholly outside of a course; and</w:t>
      </w:r>
    </w:p>
    <w:p>
      <w:pPr>
        <w:spacing w:before="0" w:after="0" w:line="408" w:lineRule="exact"/>
        <w:ind w:left="0" w:right="0" w:firstLine="576"/>
        <w:jc w:val="left"/>
      </w:pPr>
      <w:r>
        <w:rPr/>
        <w:t xml:space="preserve">(c) An approval process for computer science courses taken before attending high school under </w:t>
      </w:r>
      <w:r>
        <w:t>((</w:t>
      </w:r>
      <w:r>
        <w:rPr>
          <w:strike/>
        </w:rPr>
        <w:t xml:space="preserve">RCW 28A.230.090 (4) and (5)</w:t>
      </w:r>
      <w:r>
        <w:t>))</w:t>
      </w:r>
      <w:r>
        <w:rPr/>
        <w:t xml:space="preserve"> </w:t>
      </w:r>
      <w:r>
        <w:rPr>
          <w:u w:val="single"/>
        </w:rPr>
        <w:t xml:space="preserve">section 4 of this act</w:t>
      </w:r>
      <w:r>
        <w:rPr/>
        <w:t xml:space="preserve">.</w:t>
      </w:r>
    </w:p>
    <w:p>
      <w:pPr>
        <w:spacing w:before="0" w:after="0" w:line="408" w:lineRule="exact"/>
        <w:ind w:left="0" w:right="0" w:firstLine="576"/>
        <w:jc w:val="left"/>
      </w:pPr>
      <w:r>
        <w:rPr/>
        <w:t xml:space="preserve">(3) Prior to the use of any competency examination under this section that may be used to award academic credit to students, the office of the superintendent of public instruction must review the examination to ensure its alignment with:</w:t>
      </w:r>
    </w:p>
    <w:p>
      <w:pPr>
        <w:spacing w:before="0" w:after="0" w:line="408" w:lineRule="exact"/>
        <w:ind w:left="0" w:right="0" w:firstLine="576"/>
        <w:jc w:val="left"/>
      </w:pPr>
      <w:r>
        <w:rPr/>
        <w:t xml:space="preserve">(a) The state learning standards for computer science or mathematics; and</w:t>
      </w:r>
    </w:p>
    <w:p>
      <w:pPr>
        <w:spacing w:before="0" w:after="0" w:line="408" w:lineRule="exact"/>
        <w:ind w:left="0" w:right="0" w:firstLine="576"/>
        <w:jc w:val="left"/>
      </w:pPr>
      <w:r>
        <w:rPr/>
        <w:t xml:space="preserve">(b) Course equivalency requirements adopted by the office of the superintendent of public instruction to implement this section.</w:t>
      </w:r>
    </w:p>
    <w:p>
      <w:pPr>
        <w:spacing w:before="0" w:after="0" w:line="408" w:lineRule="exact"/>
        <w:ind w:left="0" w:right="0" w:firstLine="576"/>
        <w:jc w:val="left"/>
      </w:pPr>
      <w:r>
        <w:rPr/>
        <w:t xml:space="preserve">(4)(a) For purposes of meeting graduation requirements under RCW 28A.230.090, a student may substitute a computer science course aligned to state computer science learning standards as an alternative to a third year mathematics or third year science course if:</w:t>
      </w:r>
    </w:p>
    <w:p>
      <w:pPr>
        <w:spacing w:before="0" w:after="0" w:line="408" w:lineRule="exact"/>
        <w:ind w:left="0" w:right="0" w:firstLine="576"/>
        <w:jc w:val="left"/>
      </w:pPr>
      <w:r>
        <w:rPr/>
        <w:t xml:space="preserve">(i) Prior to the substitution, the school counselor provides the student and the student's parent or guardian with written notification of the consequences of the substitution on postsecondary opportunities;</w:t>
      </w:r>
    </w:p>
    <w:p>
      <w:pPr>
        <w:spacing w:before="0" w:after="0" w:line="408" w:lineRule="exact"/>
        <w:ind w:left="0" w:right="0" w:firstLine="576"/>
        <w:jc w:val="left"/>
      </w:pPr>
      <w:r>
        <w:rPr/>
        <w:t xml:space="preserve">(ii) The student, the student's parent or guardian, and the student's school counselor or principal agree to the substitution; and</w:t>
      </w:r>
    </w:p>
    <w:p>
      <w:pPr>
        <w:spacing w:before="0" w:after="0" w:line="408" w:lineRule="exact"/>
        <w:ind w:left="0" w:right="0" w:firstLine="576"/>
        <w:jc w:val="left"/>
      </w:pPr>
      <w:r>
        <w:rPr/>
        <w:t xml:space="preserve">(iii) The substitution is aligned with the student's high school and beyond plan.</w:t>
      </w:r>
    </w:p>
    <w:p>
      <w:pPr>
        <w:spacing w:before="0" w:after="0" w:line="408" w:lineRule="exact"/>
        <w:ind w:left="0" w:right="0" w:firstLine="576"/>
        <w:jc w:val="left"/>
      </w:pPr>
      <w:r>
        <w:rPr/>
        <w:t xml:space="preserve">(b) A substitution permitted under this subsection (4) may only be used once per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2023 c 271 s 8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w:t>
      </w:r>
      <w:r>
        <w:rPr>
          <w:u w:val="single"/>
        </w:rPr>
        <w:t xml:space="preserve">accordance with</w:t>
      </w:r>
      <w:r>
        <w:rPr/>
        <w:t xml:space="preserve"> RCW 28A.230.090, the graduation pathway requirement established in RCW 28A.655.250 </w:t>
      </w:r>
      <w:r>
        <w:rPr>
          <w:u w:val="single"/>
        </w:rPr>
        <w:t xml:space="preserve">(as recodified by this act)</w:t>
      </w:r>
      <w:r>
        <w:rPr/>
        <w:t xml:space="preserve">,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w:t>
      </w:r>
      <w:r>
        <w:t>((</w:t>
      </w:r>
      <w:r>
        <w:rPr>
          <w:strike/>
        </w:rPr>
        <w:t xml:space="preserve">under RCW 28A.230.212 and 28A.230.215</w:t>
      </w:r>
      <w:r>
        <w:t>))</w:t>
      </w:r>
      <w:r>
        <w:rPr/>
        <w:t xml:space="preserve"> </w:t>
      </w:r>
      <w:r>
        <w:rPr>
          <w:u w:val="single"/>
        </w:rPr>
        <w:t xml:space="preserve">required by RCW 28A.230.212</w:t>
      </w:r>
      <w:r>
        <w:rPr/>
        <w:t xml:space="preserve">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w:t>
      </w:r>
      <w:r>
        <w:t>((</w:t>
      </w:r>
      <w:r>
        <w:rPr>
          <w:strike/>
        </w:rPr>
        <w:t xml:space="preserve">(a)</w:t>
      </w:r>
      <w:r>
        <w:t>))</w:t>
      </w:r>
      <w:r>
        <w:rPr/>
        <w:t xml:space="preserve">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t>((</w:t>
      </w:r>
      <w:r>
        <w:rPr>
          <w:strike/>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strike/>
        </w:rPr>
        <w:t xml:space="preserve">(i) The total number of emergency waivers requested and issued, by school district, including an indication of what requirement or requirements were waived. Information provided in accordance with this subsection (3)(b)(i) must also indicate the number of students in the school district grade cohort of each student receiving a waiver; and</w:t>
      </w:r>
    </w:p>
    <w:p>
      <w:pPr>
        <w:spacing w:before="0" w:after="0" w:line="408" w:lineRule="exact"/>
        <w:ind w:left="0" w:right="0" w:firstLine="576"/>
        <w:jc w:val="left"/>
      </w:pPr>
      <w:r>
        <w:rPr>
          <w:strike/>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r>
        <w:t>))</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w:t>
      </w:r>
      <w:r>
        <w:t>((</w:t>
      </w:r>
      <w:r>
        <w:rPr>
          <w:strike/>
        </w:rPr>
        <w:t xml:space="preserve">tribal compact school operated according to the terms of state-tribal education compacts authorized under</w:t>
      </w:r>
      <w:r>
        <w:t>))</w:t>
      </w:r>
      <w:r>
        <w:rPr/>
        <w:t xml:space="preserve"> </w:t>
      </w:r>
      <w:r>
        <w:rPr>
          <w:u w:val="single"/>
        </w:rPr>
        <w:t xml:space="preserve">state-tribal education compact school subject to</w:t>
      </w:r>
      <w:r>
        <w:rPr/>
        <w:t xml:space="preserve">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2017 3rd sp.s. c 13 s 506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w:t>
      </w:r>
      <w:r>
        <w:t>((</w:t>
      </w:r>
      <w:r>
        <w:rPr>
          <w:strike/>
        </w:rPr>
        <w:t xml:space="preserve">twelve</w:t>
      </w:r>
      <w:r>
        <w:t>))</w:t>
      </w:r>
      <w:r>
        <w:rPr/>
        <w:t xml:space="preserve"> </w:t>
      </w:r>
      <w:r>
        <w:rPr>
          <w:u w:val="single"/>
        </w:rPr>
        <w:t xml:space="preserve">12</w:t>
      </w:r>
      <w:r>
        <w:rPr/>
        <w:t xml:space="preserve">, at least a district-wide annual average of </w:t>
      </w:r>
      <w:r>
        <w:t>((</w:t>
      </w:r>
      <w:r>
        <w:rPr>
          <w:strike/>
        </w:rPr>
        <w:t xml:space="preserve">one thousand</w:t>
      </w:r>
      <w:r>
        <w:t>))</w:t>
      </w:r>
      <w:r>
        <w:rPr/>
        <w:t xml:space="preserve"> </w:t>
      </w:r>
      <w:r>
        <w:rPr>
          <w:u w:val="single"/>
        </w:rPr>
        <w:t xml:space="preserve">1,000</w:t>
      </w:r>
      <w:r>
        <w:rPr/>
        <w:t xml:space="preserve"> hours, which shall be increased beginning in the 2015-16 school year to at least </w:t>
      </w:r>
      <w:r>
        <w:t>((</w:t>
      </w:r>
      <w:r>
        <w:rPr>
          <w:strike/>
        </w:rPr>
        <w:t xml:space="preserve">one thousand eighty</w:t>
      </w:r>
      <w:r>
        <w:t>))</w:t>
      </w:r>
      <w:r>
        <w:rPr/>
        <w:t xml:space="preserve"> </w:t>
      </w:r>
      <w:r>
        <w:rPr>
          <w:u w:val="single"/>
        </w:rPr>
        <w:t xml:space="preserve">1,080</w:t>
      </w:r>
      <w:r>
        <w:rPr/>
        <w:t xml:space="preserve"> instructional hours for students enrolled in grades nine through </w:t>
      </w:r>
      <w:r>
        <w:t>((</w:t>
      </w:r>
      <w:r>
        <w:rPr>
          <w:strike/>
        </w:rPr>
        <w:t xml:space="preserve">twelve</w:t>
      </w:r>
      <w:r>
        <w:t>))</w:t>
      </w:r>
      <w:r>
        <w:rPr/>
        <w:t xml:space="preserve"> </w:t>
      </w:r>
      <w:r>
        <w:rPr>
          <w:u w:val="single"/>
        </w:rPr>
        <w:t xml:space="preserve">12</w:t>
      </w:r>
      <w:r>
        <w:rPr/>
        <w:t xml:space="preserve"> and at least </w:t>
      </w:r>
      <w:r>
        <w:t>((</w:t>
      </w:r>
      <w:r>
        <w:rPr>
          <w:strike/>
        </w:rPr>
        <w:t xml:space="preserve">one thousand</w:t>
      </w:r>
      <w:r>
        <w:t>))</w:t>
      </w:r>
      <w:r>
        <w:rPr/>
        <w:t xml:space="preserve"> </w:t>
      </w:r>
      <w:r>
        <w:rPr>
          <w:u w:val="single"/>
        </w:rPr>
        <w:t xml:space="preserve">1,000</w:t>
      </w:r>
      <w:r>
        <w:rPr/>
        <w:t xml:space="preserve"> instructional hours for students in grades one through eight, all of which may be calculated by a school district using a district-wide annual average of instructional hours over grades one through </w:t>
      </w:r>
      <w:r>
        <w:t>((</w:t>
      </w:r>
      <w:r>
        <w:rPr>
          <w:strike/>
        </w:rPr>
        <w:t xml:space="preserve">twelve</w:t>
      </w:r>
      <w:r>
        <w:t>))</w:t>
      </w:r>
      <w:r>
        <w:rPr/>
        <w:t xml:space="preserve"> </w:t>
      </w:r>
      <w:r>
        <w:rPr>
          <w:u w:val="single"/>
        </w:rPr>
        <w:t xml:space="preserve">12</w:t>
      </w:r>
      <w:r>
        <w:rPr/>
        <w:t xml:space="preserve">; and</w:t>
      </w:r>
    </w:p>
    <w:p>
      <w:pPr>
        <w:spacing w:before="0" w:after="0" w:line="408" w:lineRule="exact"/>
        <w:ind w:left="0" w:right="0" w:firstLine="576"/>
        <w:jc w:val="left"/>
      </w:pPr>
      <w:r>
        <w:rPr/>
        <w:t xml:space="preserve">(b) For students enrolled in kindergarten, at least </w:t>
      </w:r>
      <w:r>
        <w:t>((</w:t>
      </w:r>
      <w:r>
        <w:rPr>
          <w:strike/>
        </w:rPr>
        <w:t xml:space="preserve">four hundred fifty</w:t>
      </w:r>
      <w:r>
        <w:t>))</w:t>
      </w:r>
      <w:r>
        <w:rPr/>
        <w:t xml:space="preserve"> </w:t>
      </w:r>
      <w:r>
        <w:rPr>
          <w:u w:val="single"/>
        </w:rPr>
        <w:t xml:space="preserve">450</w:t>
      </w:r>
      <w:r>
        <w:rPr/>
        <w:t xml:space="preserve"> instructional hours, which shall be increased to at least </w:t>
      </w:r>
      <w:r>
        <w:t>((</w:t>
      </w:r>
      <w:r>
        <w:rPr>
          <w:strike/>
        </w:rPr>
        <w:t xml:space="preserve">one thousand</w:t>
      </w:r>
      <w:r>
        <w:t>))</w:t>
      </w:r>
      <w:r>
        <w:rPr/>
        <w:t xml:space="preserve"> </w:t>
      </w:r>
      <w:r>
        <w:rPr>
          <w:u w:val="single"/>
        </w:rPr>
        <w:t xml:space="preserve">1,000</w:t>
      </w:r>
      <w:r>
        <w:rPr/>
        <w:t xml:space="preserve">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w:t>
      </w:r>
      <w:r>
        <w:t>((</w:t>
      </w:r>
      <w:r>
        <w:rPr>
          <w:strike/>
        </w:rPr>
        <w:t xml:space="preserve">essential academic learning requirements</w:t>
      </w:r>
      <w:r>
        <w:t>))</w:t>
      </w:r>
      <w:r>
        <w:rPr/>
        <w:t xml:space="preserve"> </w:t>
      </w:r>
      <w:r>
        <w:rPr>
          <w:u w:val="single"/>
        </w:rPr>
        <w:t xml:space="preserve">state learning standards</w:t>
      </w:r>
      <w:r>
        <w:rPr/>
        <w:t xml:space="preserve"> under RCW 28A.655.070;</w:t>
      </w:r>
    </w:p>
    <w:p>
      <w:pPr>
        <w:spacing w:before="0" w:after="0" w:line="408" w:lineRule="exact"/>
        <w:ind w:left="0" w:right="0" w:firstLine="576"/>
        <w:jc w:val="left"/>
      </w:pPr>
      <w:r>
        <w:rPr/>
        <w:t xml:space="preserve">(b) Instruction that provides students the opportunity to complete </w:t>
      </w:r>
      <w:r>
        <w:t>((</w:t>
      </w:r>
      <w:r>
        <w:rPr>
          <w:strike/>
        </w:rPr>
        <w:t xml:space="preserve">twenty-four</w:t>
      </w:r>
      <w:r>
        <w:t>))</w:t>
      </w:r>
      <w:r>
        <w:rPr/>
        <w:t xml:space="preserve"> </w:t>
      </w:r>
      <w:r>
        <w:rPr>
          <w:u w:val="single"/>
        </w:rPr>
        <w:t xml:space="preserve">24</w:t>
      </w:r>
      <w:r>
        <w:rPr/>
        <w:t xml:space="preserve"> credits for high school graduation</w:t>
      </w:r>
      <w:r>
        <w:t>((</w:t>
      </w:r>
      <w:r>
        <w:rPr>
          <w:strike/>
        </w:rPr>
        <w:t xml:space="preserve">, beginning with the graduating class of 2019 or as otherwise provided in RCW 28A.230.090</w:t>
      </w:r>
      <w:r>
        <w:t>))</w:t>
      </w:r>
      <w:r>
        <w:rPr/>
        <w:t xml:space="preserve">. Course distribution requirements may be established by the state board of education under RCW 28A.230.090;</w:t>
      </w:r>
    </w:p>
    <w:p>
      <w:pPr>
        <w:spacing w:before="0" w:after="0" w:line="408" w:lineRule="exact"/>
        <w:ind w:left="0" w:right="0" w:firstLine="576"/>
        <w:jc w:val="left"/>
      </w:pPr>
      <w:r>
        <w:rPr/>
        <w:t xml:space="preserve">(c) If the </w:t>
      </w:r>
      <w:r>
        <w:t>((</w:t>
      </w:r>
      <w:r>
        <w:rPr>
          <w:strike/>
        </w:rPr>
        <w:t xml:space="preserve">essential academic learning requirements</w:t>
      </w:r>
      <w:r>
        <w:t>))</w:t>
      </w:r>
      <w:r>
        <w:rPr/>
        <w:t xml:space="preserve"> </w:t>
      </w:r>
      <w:r>
        <w:rPr>
          <w:u w:val="single"/>
        </w:rPr>
        <w:t xml:space="preserve">state learning standards</w:t>
      </w:r>
      <w:r>
        <w:rPr/>
        <w:t xml:space="preserve">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w:t>
      </w:r>
      <w:r>
        <w:t>((</w:t>
      </w:r>
      <w:r>
        <w:rPr>
          <w:strike/>
        </w:rPr>
        <w:t xml:space="preserve">twelfth</w:t>
      </w:r>
      <w:r>
        <w:t>))</w:t>
      </w:r>
      <w:r>
        <w:rPr/>
        <w:t xml:space="preserve"> </w:t>
      </w:r>
      <w:r>
        <w:rPr>
          <w:u w:val="single"/>
        </w:rPr>
        <w:t xml:space="preserve">12th</w:t>
      </w:r>
      <w:r>
        <w:rPr/>
        <w:t xml:space="preserve"> grade basic educational program shall be accessible to all students who are five years of age, as provided by RCW 28A.225.160, and less than </w:t>
      </w:r>
      <w:r>
        <w:t>((</w:t>
      </w:r>
      <w:r>
        <w:rPr>
          <w:strike/>
        </w:rPr>
        <w:t xml:space="preserve">twenty-one</w:t>
      </w:r>
      <w:r>
        <w:t>))</w:t>
      </w:r>
      <w:r>
        <w:rPr/>
        <w:t xml:space="preserve"> </w:t>
      </w:r>
      <w:r>
        <w:rPr>
          <w:u w:val="single"/>
        </w:rPr>
        <w:t xml:space="preserve">21</w:t>
      </w:r>
      <w:r>
        <w:rPr/>
        <w:t xml:space="preserve"> years of age and shall consist of a minimum of </w:t>
      </w:r>
      <w:r>
        <w:t>((</w:t>
      </w:r>
      <w:r>
        <w:rPr>
          <w:strike/>
        </w:rPr>
        <w:t xml:space="preserve">one hundred eighty</w:t>
      </w:r>
      <w:r>
        <w:t>))</w:t>
      </w:r>
      <w:r>
        <w:rPr/>
        <w:t xml:space="preserve"> </w:t>
      </w:r>
      <w:r>
        <w:rPr>
          <w:u w:val="single"/>
        </w:rPr>
        <w:t xml:space="preserve">180</w:t>
      </w:r>
      <w:r>
        <w:rPr/>
        <w:t xml:space="preserve"> school days per school year in such grades as are conducted by a school district, and </w:t>
      </w:r>
      <w:r>
        <w:t>((</w:t>
      </w:r>
      <w:r>
        <w:rPr>
          <w:strike/>
        </w:rPr>
        <w:t xml:space="preserve">one hundred eighty</w:t>
      </w:r>
      <w:r>
        <w:t>))</w:t>
      </w:r>
      <w:r>
        <w:rPr/>
        <w:t xml:space="preserve"> </w:t>
      </w:r>
      <w:r>
        <w:rPr>
          <w:u w:val="single"/>
        </w:rPr>
        <w:t xml:space="preserve">180</w:t>
      </w:r>
      <w:r>
        <w:rPr/>
        <w:t xml:space="preserve"> half-days of instruction, or equivalent, in kindergarten, to be increased to a minimum of </w:t>
      </w:r>
      <w:r>
        <w:t>((</w:t>
      </w:r>
      <w:r>
        <w:rPr>
          <w:strike/>
        </w:rPr>
        <w:t xml:space="preserve">one hundred eighty</w:t>
      </w:r>
      <w:r>
        <w:t>))</w:t>
      </w:r>
      <w:r>
        <w:rPr/>
        <w:t xml:space="preserve"> </w:t>
      </w:r>
      <w:r>
        <w:rPr>
          <w:u w:val="single"/>
        </w:rPr>
        <w:t xml:space="preserve">180</w:t>
      </w:r>
      <w:r>
        <w:rPr/>
        <w:t xml:space="preserve"> school days per school year according to the implementation schedule under RCW 28A.150.315.</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w:t>
      </w:r>
    </w:p>
    <w:p>
      <w:pPr>
        <w:spacing w:before="0" w:after="0" w:line="408" w:lineRule="exact"/>
        <w:ind w:left="0" w:right="0" w:firstLine="576"/>
        <w:jc w:val="left"/>
      </w:pPr>
      <w:r>
        <w:rPr/>
        <w:t xml:space="preserve">(c) In the case of students who are graduating from high school, a school district may schedule the last five school days of the </w:t>
      </w:r>
      <w:r>
        <w:t>((</w:t>
      </w:r>
      <w:r>
        <w:rPr>
          <w:strike/>
        </w:rPr>
        <w:t xml:space="preserve">one hundred eighty</w:t>
      </w:r>
      <w:r>
        <w:t>))</w:t>
      </w:r>
      <w:r>
        <w:rPr/>
        <w:t xml:space="preserve"> </w:t>
      </w:r>
      <w:r>
        <w:rPr>
          <w:u w:val="single"/>
        </w:rPr>
        <w:t xml:space="preserve">180-</w:t>
      </w:r>
      <w:r>
        <w:rPr/>
        <w:t xml:space="preserve">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Subject to RCW 28A.150.276,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900</w:t>
      </w:r>
      <w:r>
        <w:rPr/>
        <w:t xml:space="preserve"> and 2023 c 271 s 9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college-level vocational courses at institutions of higher education and high school curriculum and graduation requirements, including high school and beyond plans required by </w:t>
      </w:r>
      <w:r>
        <w:t>((</w:t>
      </w:r>
      <w:r>
        <w:rPr>
          <w:strike/>
        </w:rPr>
        <w:t xml:space="preserve">RCW 28A.230.090 and in accordance with</w:t>
      </w:r>
      <w:r>
        <w:t>))</w:t>
      </w:r>
      <w:r>
        <w:rPr/>
        <w:t xml:space="preserve"> RCW 28A.230.212 </w:t>
      </w:r>
      <w:r>
        <w:t>((</w:t>
      </w:r>
      <w:r>
        <w:rPr>
          <w:strike/>
        </w:rPr>
        <w:t xml:space="preserve">and 28A.230.215</w:t>
      </w:r>
      <w:r>
        <w:t>))</w:t>
      </w:r>
      <w:r>
        <w:rPr/>
        <w:t xml:space="preserve">. Recommendations provided under this subsection may include recommendations for the development or revision of career and technical education course equivalencies established in accordance with RCW 28A.700.080(1)(b) for college-level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750</w:t>
      </w:r>
      <w:r>
        <w:rPr/>
        <w:t xml:space="preserve"> and 2018 c 177 s 502 are each amended to read as follows:</w:t>
      </w:r>
    </w:p>
    <w:p>
      <w:pPr>
        <w:spacing w:before="0" w:after="0" w:line="408" w:lineRule="exact"/>
        <w:ind w:left="0" w:right="0" w:firstLine="576"/>
        <w:jc w:val="left"/>
      </w:pPr>
      <w:r>
        <w:rPr/>
        <w:t xml:space="preserve">(1)(a) In accordance with the criteria adopted by the state board of education under subsection (2) of this section, the superintendent of public instruction may grant waivers to school districts from the provisions of RCW 28A.150.200 through 28A.150.220, except as provided in (b) of this subsection, on the basis that such waiver or waivers are necessary to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t xml:space="preserve">(b) The state board of education shall have authority to grant waivers from the provisions of RCW 28A.150.220(3)(b) and to grant the waivers set forth in RCW 28A.230.090</w:t>
      </w:r>
      <w:r>
        <w:t>((</w:t>
      </w:r>
      <w:r>
        <w:rPr>
          <w:strike/>
        </w:rPr>
        <w:t xml:space="preserve">(1)(e)(ii)</w:t>
      </w:r>
      <w:r>
        <w:t>))</w:t>
      </w:r>
      <w:r>
        <w:rPr/>
        <w:t xml:space="preserve"> </w:t>
      </w:r>
      <w:r>
        <w:rPr>
          <w:u w:val="single"/>
        </w:rPr>
        <w:t xml:space="preserve">(2)</w:t>
      </w:r>
      <w:r>
        <w:rPr/>
        <w:t xml:space="preserve"> and 28A.655.180.</w:t>
      </w:r>
    </w:p>
    <w:p>
      <w:pPr>
        <w:spacing w:before="0" w:after="0" w:line="408" w:lineRule="exact"/>
        <w:ind w:left="0" w:right="0" w:firstLine="576"/>
        <w:jc w:val="left"/>
      </w:pPr>
      <w:r>
        <w:rPr/>
        <w:t xml:space="preserve">(2) The state board of education shall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2021 c 111 s 10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w:t>
      </w:r>
      <w:r>
        <w:rPr>
          <w:u w:val="single"/>
        </w:rPr>
        <w:t xml:space="preserve">Establish and enforce minimum high school graduation requirements;</w:t>
      </w:r>
    </w:p>
    <w:p>
      <w:pPr>
        <w:spacing w:before="0" w:after="0" w:line="408" w:lineRule="exact"/>
        <w:ind w:left="0" w:right="0" w:firstLine="576"/>
        <w:jc w:val="left"/>
      </w:pPr>
      <w:r>
        <w:rPr>
          <w:u w:val="single"/>
        </w:rPr>
        <w:t xml:space="preserve">(5)</w:t>
      </w:r>
      <w:r>
        <w:rPr/>
        <w:t xml:space="preserve">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who are not meeting academic standards as defined in RCW 28A.165.015, disaggregated as described in RCW 28A.300.042(1) for student-level data. The board may establish school and school district goals addressing high school graduation rates and dropout reduction goals for students in grades seven through </w:t>
      </w:r>
      <w:r>
        <w:t>((</w:t>
      </w:r>
      <w:r>
        <w:rPr>
          <w:strike/>
        </w:rPr>
        <w:t xml:space="preserve">twelve</w:t>
      </w:r>
      <w:r>
        <w:t>))</w:t>
      </w:r>
      <w:r>
        <w:rPr/>
        <w:t xml:space="preserve"> </w:t>
      </w:r>
      <w:r>
        <w:rPr>
          <w:u w:val="single"/>
        </w:rPr>
        <w:t xml:space="preserve">12</w:t>
      </w:r>
      <w:r>
        <w:rPr/>
        <w:t xml:space="preser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(b)(i)(A) Identify the scores students must achieve in order to meet the standard on the statewide student assessment, and the SAT or the ACT if used to demonstrate career and college readiness under RCW 28A.655.250 </w:t>
      </w:r>
      <w:r>
        <w:rPr>
          <w:u w:val="single"/>
        </w:rPr>
        <w:t xml:space="preserve">(as recodified by this act)</w:t>
      </w:r>
      <w:r>
        <w:rPr/>
        <w:t xml:space="preserve">.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w:t>
      </w:r>
      <w:r>
        <w:t>((</w:t>
      </w:r>
      <w:r>
        <w:rPr>
          <w:strike/>
        </w:rPr>
        <w:t xml:space="preserve">(4)</w:t>
      </w:r>
      <w:r>
        <w:t>))</w:t>
      </w:r>
      <w:r>
        <w:rPr/>
        <w:t xml:space="preserve"> </w:t>
      </w:r>
      <w:r>
        <w:rPr>
          <w:u w:val="single"/>
        </w:rPr>
        <w:t xml:space="preserve">(5)</w:t>
      </w:r>
      <w:r>
        <w:rPr/>
        <w:t xml:space="preserve">(b)(i)(B)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w:t>
      </w:r>
      <w:r>
        <w:t>((</w:t>
      </w:r>
      <w:r>
        <w:rPr>
          <w:strike/>
        </w:rPr>
        <w:t xml:space="preserve">eleventh</w:t>
      </w:r>
      <w:r>
        <w:t>))</w:t>
      </w:r>
      <w:r>
        <w:rPr/>
        <w:t xml:space="preserve"> </w:t>
      </w:r>
      <w:r>
        <w:rPr>
          <w:u w:val="single"/>
        </w:rPr>
        <w:t xml:space="preserve">11th</w:t>
      </w:r>
      <w:r>
        <w:rPr/>
        <w:t xml:space="preserve">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w:t>
      </w:r>
      <w:r>
        <w:t>((</w:t>
      </w:r>
      <w:r>
        <w:rPr>
          <w:strike/>
        </w:rPr>
        <w:t xml:space="preserve">tenth</w:t>
      </w:r>
      <w:r>
        <w:t>))</w:t>
      </w:r>
      <w:r>
        <w:rPr/>
        <w:t xml:space="preserve"> </w:t>
      </w:r>
      <w:r>
        <w:rPr>
          <w:u w:val="single"/>
        </w:rPr>
        <w:t xml:space="preserve">10th</w:t>
      </w:r>
      <w:r>
        <w:rPr/>
        <w:t xml:space="preserve">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w:t>
      </w:r>
      <w:r>
        <w:t>((</w:t>
      </w:r>
      <w:r>
        <w:rPr>
          <w:strike/>
        </w:rPr>
        <w:t xml:space="preserve">ten</w:t>
      </w:r>
      <w:r>
        <w:t>))</w:t>
      </w:r>
      <w:r>
        <w:rPr/>
        <w:t xml:space="preserve"> </w:t>
      </w:r>
      <w:r>
        <w:rPr>
          <w:u w:val="single"/>
        </w:rPr>
        <w:t xml:space="preserve">10</w:t>
      </w:r>
      <w:r>
        <w:rPr/>
        <w:t xml:space="preserve"> years of administering that assessment regarding students below, meeting, and beyond the state standard, to the extent that this data is available, and post a comparison of the original and recalculated results on the superintendent's website;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w:t>
      </w:r>
      <w:r>
        <w:t>((</w:t>
      </w:r>
      <w:r>
        <w:rPr>
          <w:strike/>
        </w:rPr>
        <w:t xml:space="preserve">twelve</w:t>
      </w:r>
      <w:r>
        <w:t>))</w:t>
      </w:r>
      <w:r>
        <w:rPr/>
        <w:t xml:space="preserve"> </w:t>
      </w:r>
      <w:r>
        <w:rPr>
          <w:u w:val="single"/>
        </w:rPr>
        <w:t xml:space="preserve">12</w:t>
      </w:r>
      <w:r>
        <w:rPr/>
        <w:t xml:space="preser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Adopt a seal that shall be kept 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w:t>
      </w:r>
      <w:r>
        <w:t xml:space="preserve">28A</w:t>
      </w:r>
      <w:r>
        <w:rPr/>
        <w:t xml:space="preserve">.</w:t>
      </w:r>
      <w:r>
        <w:t xml:space="preserve">655</w:t>
      </w:r>
      <w:r>
        <w:rPr/>
        <w:t xml:space="preserve">.</w:t>
      </w:r>
      <w:r>
        <w:t xml:space="preserve">250</w:t>
      </w:r>
      <w:r>
        <w:rPr/>
        <w:t xml:space="preserve">, and </w:t>
      </w:r>
      <w:r>
        <w:t xml:space="preserve">28A</w:t>
      </w:r>
      <w:r>
        <w:rPr/>
        <w:t xml:space="preserve">.</w:t>
      </w:r>
      <w:r>
        <w:t xml:space="preserve">655</w:t>
      </w:r>
      <w:r>
        <w:rPr/>
        <w:t xml:space="preserve">.</w:t>
      </w:r>
      <w:r>
        <w:t xml:space="preserve">260</w:t>
      </w:r>
      <w:r>
        <w:rPr/>
        <w:t xml:space="preserve"> are each recodified as sections in chapter 28A.230 RCW.</w:t>
      </w:r>
    </w:p>
    <w:p/>
    <w:p>
      <w:pPr>
        <w:jc w:val="center"/>
      </w:pPr>
      <w:r>
        <w:rPr>
          <w:b/>
        </w:rPr>
        <w:t>--- END ---</w:t>
      </w:r>
    </w:p>
    <w:sectPr>
      <w:pgNumType w:start="1"/>
      <w:footerReference xmlns:r="http://schemas.openxmlformats.org/officeDocument/2006/relationships" r:id="R3e35b153dbbe45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cb5e55a18c4365" /><Relationship Type="http://schemas.openxmlformats.org/officeDocument/2006/relationships/footer" Target="/word/footer1.xml" Id="R3e35b153dbbe45b5" /></Relationships>
</file>