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4521aa0c594b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2131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Ramel, Slatter, Simmons, Reed, Riccelli, Doglio, and Hackney)</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establishment of thermal energy networks; amending RCW 80.04.010 and 80.28.110; adding new sections to chapter 80.28 RCW; adding a new section to chapter 43.31 RCW; adding a new section to chapter 44.28 RCW; and adding a new section to chapter 54.16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2021 c 65 s 93 are each amended to read as follows:</w:t>
      </w:r>
    </w:p>
    <w:p>
      <w:pPr>
        <w:spacing w:before="0" w:after="0" w:line="408" w:lineRule="exact"/>
        <w:ind w:left="0" w:right="0" w:firstLine="576"/>
        <w:jc w:val="left"/>
      </w:pPr>
      <w:r>
        <w:t>((</w:t>
      </w:r>
      <w:r>
        <w:rPr>
          <w:strike/>
        </w:rPr>
        <w:t xml:space="preserve">As used in this title, unless specifically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w:t>
      </w:r>
      <w:r>
        <w:rPr>
          <w:u w:val="single"/>
        </w:rPr>
        <w:t xml:space="preserve">(a)</w:t>
      </w:r>
      <w:r>
        <w:rPr/>
        <w:t xml:space="preserve">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w:t>
      </w:r>
      <w:r>
        <w:rPr>
          <w:u w:val="single"/>
        </w:rPr>
        <w:t xml:space="preserve">An electrical company may own, operate, or manage any thermal energy network within this state.</w:t>
      </w:r>
    </w:p>
    <w:p>
      <w:pPr>
        <w:spacing w:before="0" w:after="0" w:line="408" w:lineRule="exact"/>
        <w:ind w:left="0" w:right="0" w:firstLine="576"/>
        <w:jc w:val="left"/>
      </w:pPr>
      <w:r>
        <w:rPr>
          <w:u w:val="single"/>
        </w:rPr>
        <w:t xml:space="preserve">(b)</w:t>
      </w:r>
      <w:r>
        <w:rPr/>
        <w:t xml:space="preserv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 </w:t>
      </w:r>
      <w:r>
        <w:rPr>
          <w:u w:val="single"/>
        </w:rPr>
        <w:t xml:space="preserve">A gas company may own, control, operate, or manage any thermal energy network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w:t>
      </w:r>
      <w:r>
        <w:rPr>
          <w:u w:val="single"/>
        </w:rPr>
        <w:t xml:space="preserve">(a)</w:t>
      </w:r>
      <w:r>
        <w:rPr/>
        <w:t xml:space="preserve"> "Private telecommunications system" means a telecommunications system controlled by a person or entity for the sole and exclusive use of such person, entity, or affiliate thereof, including the provision of private shared telecommunications services by such person or entity.</w:t>
      </w:r>
    </w:p>
    <w:p>
      <w:pPr>
        <w:spacing w:before="0" w:after="0" w:line="408" w:lineRule="exact"/>
        <w:ind w:left="0" w:right="0" w:firstLine="576"/>
        <w:jc w:val="left"/>
      </w:pPr>
      <w:r>
        <w:rPr>
          <w:u w:val="single"/>
        </w:rPr>
        <w:t xml:space="preserve">(b)</w:t>
      </w:r>
      <w:r>
        <w:rPr/>
        <w:t xml:space="preserve">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 </w:t>
      </w:r>
      <w:r>
        <w:rPr>
          <w:u w:val="single"/>
        </w:rPr>
        <w:t xml:space="preserve">"Thermal energy" means piped noncombustible fluids used for transferring heat into and out of buildings for the purpose of either: (a) Eliminating any resultant on-site greenhouse gas emissions of all types of heating and cooling processes including, but not limited to, comfort heating and cooling, domestic hot water, and refrigeration; (b) improving energy efficiency; or (c) both (a) and (b) of this subsection.</w:t>
      </w:r>
    </w:p>
    <w:p>
      <w:pPr>
        <w:spacing w:before="0" w:after="0" w:line="408" w:lineRule="exact"/>
        <w:ind w:left="0" w:right="0" w:firstLine="576"/>
        <w:jc w:val="left"/>
      </w:pPr>
      <w:r>
        <w:rPr>
          <w:u w:val="single"/>
        </w:rPr>
        <w:t xml:space="preserve">(30) "Thermal energy network" means all real estate, fixtures, and personal property operated, owned, used, or to be used for or in connection with or to facilitate a utility-scale distribution infrastructure project that supplies thermal energy. A thermal energy network may not rely on combustion to create thermal energy, except for emergency backup purposes.</w:t>
      </w:r>
    </w:p>
    <w:p>
      <w:pPr>
        <w:spacing w:before="0" w:after="0" w:line="408" w:lineRule="exact"/>
        <w:ind w:left="0" w:right="0" w:firstLine="576"/>
        <w:jc w:val="left"/>
      </w:pPr>
      <w:r>
        <w:rPr>
          <w:u w:val="single"/>
        </w:rPr>
        <w:t xml:space="preserve">(31)</w:t>
      </w:r>
      <w:r>
        <w:rPr/>
        <w:t xml:space="preserve">(a) "Wastewater company" means a corporation, company, association, joint stock association, partnership and person, their lessees, trustees, or receivers that owns or proposes to develop and own a system of sewerage that is designed for a peak flow of </w:t>
      </w:r>
      <w:r>
        <w:t>((</w:t>
      </w:r>
      <w:r>
        <w:rPr>
          <w:strike/>
        </w:rPr>
        <w:t xml:space="preserve">twenty-seven thousand to one hundred thousand</w:t>
      </w:r>
      <w:r>
        <w:t>))</w:t>
      </w:r>
      <w:r>
        <w:rPr/>
        <w:t xml:space="preserve"> </w:t>
      </w:r>
      <w:r>
        <w:rPr>
          <w:u w:val="single"/>
        </w:rPr>
        <w:t xml:space="preserve">27,000 to 100,000</w:t>
      </w:r>
      <w:r>
        <w:rPr/>
        <w:t xml:space="preserve">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w:t>
      </w:r>
      <w:r>
        <w:t>((</w:t>
      </w:r>
      <w:r>
        <w:rPr>
          <w:strike/>
        </w:rPr>
        <w:t xml:space="preserve">one hundred</w:t>
      </w:r>
      <w:r>
        <w:t>))</w:t>
      </w:r>
      <w:r>
        <w:rPr/>
        <w:t xml:space="preserve"> </w:t>
      </w:r>
      <w:r>
        <w:rPr>
          <w:u w:val="single"/>
        </w:rPr>
        <w:t xml:space="preserve">100</w:t>
      </w:r>
      <w:r>
        <w:rPr/>
        <w:t xml:space="preserve"> customers where the average annual gross revenue per customer does not exceed </w:t>
      </w:r>
      <w:r>
        <w:t>((</w:t>
      </w:r>
      <w:r>
        <w:rPr>
          <w:strike/>
        </w:rPr>
        <w:t xml:space="preserve">three hundred dollars</w:t>
      </w:r>
      <w:r>
        <w:t>))</w:t>
      </w:r>
      <w:r>
        <w:rPr/>
        <w:t xml:space="preserve"> </w:t>
      </w:r>
      <w:r>
        <w:rPr>
          <w:u w:val="single"/>
        </w:rPr>
        <w:t xml:space="preserve">$300</w:t>
      </w:r>
      <w:r>
        <w:rPr/>
        <w:t xml:space="preserve">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70A.100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w:t>
      </w:r>
      <w:r>
        <w:t>((</w:t>
      </w:r>
      <w:r>
        <w:rPr>
          <w:strike/>
        </w:rPr>
        <w:t xml:space="preserve">one hundred</w:t>
      </w:r>
      <w:r>
        <w:t>))</w:t>
      </w:r>
      <w:r>
        <w:rPr/>
        <w:t xml:space="preserve"> </w:t>
      </w:r>
      <w:r>
        <w:rPr>
          <w:u w:val="single"/>
        </w:rPr>
        <w:t xml:space="preserve">100</w:t>
      </w:r>
      <w:r>
        <w:rPr/>
        <w:t xml:space="preserve"> or the average annual revenue per customer falls below </w:t>
      </w:r>
      <w:r>
        <w:t>((</w:t>
      </w:r>
      <w:r>
        <w:rPr>
          <w:strike/>
        </w:rPr>
        <w:t xml:space="preserve">three hundred dollars</w:t>
      </w:r>
      <w:r>
        <w:t>))</w:t>
      </w:r>
      <w:r>
        <w:rPr/>
        <w:t xml:space="preserve"> </w:t>
      </w:r>
      <w:r>
        <w:rPr>
          <w:u w:val="single"/>
        </w:rPr>
        <w:t xml:space="preserve">$300</w:t>
      </w:r>
      <w:r>
        <w:rPr/>
        <w:t xml:space="preserve">. The commission is authorized to maintain continued regulation if it finds that the public interest so requires.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gas company and any electrical company may deploy a thermal energy network within their service territories, in accordance with section 3 of this act. If a gas company or electrical company intends to deploy a thermal energy network, the company must submit the project for review and validation of costs assessments to the commission, in the case of an investor-owned gas company or electrical company, or to the governing body of the utility, in the case of a consumer-owned gas company or electrical company.</w:t>
      </w:r>
    </w:p>
    <w:p>
      <w:pPr>
        <w:spacing w:before="0" w:after="0" w:line="408" w:lineRule="exact"/>
        <w:ind w:left="0" w:right="0" w:firstLine="576"/>
        <w:jc w:val="left"/>
      </w:pPr>
      <w:r>
        <w:rPr/>
        <w:t xml:space="preserve">(2) For an investor-owned gas company or investor-owned electrical company, if the commission validates the costs assessments selection of a thermal energy network, the company may propose to recover the costs of building and operating the project from ratepayers in a rate case filing before the commission. The commission's validation of the utility's costs assessment of a thermal energy network resource does not constitute a prudency finding by the commission or a finding that the resource is used and useful for rate-making purposes.</w:t>
      </w:r>
    </w:p>
    <w:p>
      <w:pPr>
        <w:spacing w:before="0" w:after="0" w:line="408" w:lineRule="exact"/>
        <w:ind w:left="0" w:right="0" w:firstLine="576"/>
        <w:jc w:val="left"/>
      </w:pPr>
      <w:r>
        <w:rPr/>
        <w:t xml:space="preserve">(3) Companies exempt from commission oversight under RCW 80.04.550 are not subject to regulation by the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thermal energy network pilot project program is established.</w:t>
      </w:r>
    </w:p>
    <w:p>
      <w:pPr>
        <w:spacing w:before="0" w:after="0" w:line="408" w:lineRule="exact"/>
        <w:ind w:left="0" w:right="0" w:firstLine="576"/>
        <w:jc w:val="left"/>
      </w:pPr>
      <w:r>
        <w:rPr/>
        <w:t xml:space="preserve">(1) The department of commerce may award grants for the thermal energy network pilot project program in accordance with section 4 of this act.</w:t>
      </w:r>
    </w:p>
    <w:p>
      <w:pPr>
        <w:spacing w:before="0" w:after="0" w:line="408" w:lineRule="exact"/>
        <w:ind w:left="0" w:right="0" w:firstLine="576"/>
        <w:jc w:val="left"/>
      </w:pPr>
      <w:r>
        <w:rPr/>
        <w:t xml:space="preserve">(2)(a) A gas company has priority for developing thermal energy network pilot projects in the gas company's service territory, but the gas company must announce in writing to the commission its intention to deploy a pilot project in a specific location within 12 months of the effective date of this section and then must deploy a pilot project within 30 months of the effective date of this section to maintain this priority. The gas company may request an extension of these deadlines and the commission may approve the extension if the commission determines the gas company is making substantial progress towards deploying a thermal energy network.</w:t>
      </w:r>
    </w:p>
    <w:p>
      <w:pPr>
        <w:spacing w:before="0" w:after="0" w:line="408" w:lineRule="exact"/>
        <w:ind w:left="0" w:right="0" w:firstLine="576"/>
        <w:jc w:val="left"/>
      </w:pPr>
      <w:r>
        <w:rPr/>
        <w:t xml:space="preserve">(b) In a specific location where an existing thermal energy company has deployed or is developing a thermal energy network, the commission may opt to not provide priority to the gas company for that location.</w:t>
      </w:r>
    </w:p>
    <w:p>
      <w:pPr>
        <w:spacing w:before="0" w:after="0" w:line="408" w:lineRule="exact"/>
        <w:ind w:left="0" w:right="0" w:firstLine="576"/>
        <w:jc w:val="left"/>
      </w:pPr>
      <w:r>
        <w:rPr/>
        <w:t xml:space="preserve">(3) When reviewing a thermal energy network pilot project for approval, the commission must consider the following information related to the pilot project:</w:t>
      </w:r>
    </w:p>
    <w:p>
      <w:pPr>
        <w:spacing w:before="0" w:after="0" w:line="408" w:lineRule="exact"/>
        <w:ind w:left="0" w:right="0" w:firstLine="576"/>
        <w:jc w:val="left"/>
      </w:pPr>
      <w:r>
        <w:rPr/>
        <w:t xml:space="preserve">(a) The number and type of customers served, including the percent of low-income customers served;</w:t>
      </w:r>
    </w:p>
    <w:p>
      <w:pPr>
        <w:spacing w:before="0" w:after="0" w:line="408" w:lineRule="exact"/>
        <w:ind w:left="0" w:right="0" w:firstLine="576"/>
        <w:jc w:val="left"/>
      </w:pPr>
      <w:r>
        <w:rPr/>
        <w:t xml:space="preserve">(b) The use of the existing natural gas workforce and other labor considerations, such as efforts to transition the natural gas workforce to thermal energy work, training, recruiting, job creation and retention, payment of prevailing wages, and state-registered apprenticeship utilization;</w:t>
      </w:r>
    </w:p>
    <w:p>
      <w:pPr>
        <w:spacing w:before="0" w:after="0" w:line="408" w:lineRule="exact"/>
        <w:ind w:left="0" w:right="0" w:firstLine="576"/>
        <w:jc w:val="left"/>
      </w:pPr>
      <w:r>
        <w:rPr/>
        <w:t xml:space="preserve">(c) The ability to maintain infrastructure safety and reliability;</w:t>
      </w:r>
    </w:p>
    <w:p>
      <w:pPr>
        <w:spacing w:before="0" w:after="0" w:line="408" w:lineRule="exact"/>
        <w:ind w:left="0" w:right="0" w:firstLine="576"/>
        <w:jc w:val="left"/>
      </w:pPr>
      <w:r>
        <w:rPr/>
        <w:t xml:space="preserve">(d) The ability to meet 100 percent of the pilot project customers' demand for space heating;</w:t>
      </w:r>
    </w:p>
    <w:p>
      <w:pPr>
        <w:spacing w:before="0" w:after="0" w:line="408" w:lineRule="exact"/>
        <w:ind w:left="0" w:right="0" w:firstLine="576"/>
        <w:jc w:val="left"/>
      </w:pPr>
      <w:r>
        <w:rPr/>
        <w:t xml:space="preserve">(e) Whether the pilot project creates benefits to customers, communities, and society at large including, but not limited to, public health benefits such as improved air quality in areas with disproportionate environmental or public health burdens and disadvantaged communities as identified by the environmental health disparities map described in RCW 43.70.815, and increased affordability of thermal energy options;</w:t>
      </w:r>
    </w:p>
    <w:p>
      <w:pPr>
        <w:spacing w:before="0" w:after="0" w:line="408" w:lineRule="exact"/>
        <w:ind w:left="0" w:right="0" w:firstLine="576"/>
        <w:jc w:val="left"/>
      </w:pPr>
      <w:r>
        <w:rPr/>
        <w:t xml:space="preserve">(f) Coordination with any electric utility providing electrical service to areas served by the pilot project;</w:t>
      </w:r>
    </w:p>
    <w:p>
      <w:pPr>
        <w:spacing w:before="0" w:after="0" w:line="408" w:lineRule="exact"/>
        <w:ind w:left="0" w:right="0" w:firstLine="576"/>
        <w:jc w:val="left"/>
      </w:pPr>
      <w:r>
        <w:rPr/>
        <w:t xml:space="preserve">(g) Whether the pilot project furthers the climate justice mandates of chapter 70A.02 RCW and the emissions reduction mandates of chapter 70A.45 RCW;</w:t>
      </w:r>
    </w:p>
    <w:p>
      <w:pPr>
        <w:spacing w:before="0" w:after="0" w:line="408" w:lineRule="exact"/>
        <w:ind w:left="0" w:right="0" w:firstLine="576"/>
        <w:jc w:val="left"/>
      </w:pPr>
      <w:r>
        <w:rPr/>
        <w:t xml:space="preserve">(h) Whether the pilot project advances financial and technical approaches to equitable and affordable building electrification;</w:t>
      </w:r>
    </w:p>
    <w:p>
      <w:pPr>
        <w:spacing w:before="0" w:after="0" w:line="408" w:lineRule="exact"/>
        <w:ind w:left="0" w:right="0" w:firstLine="576"/>
        <w:jc w:val="left"/>
      </w:pPr>
      <w:r>
        <w:rPr/>
        <w:t xml:space="preserve">(i) Whether the pilot project will develop information useful for the commission's adoption of rules governing thermal energy networks;</w:t>
      </w:r>
    </w:p>
    <w:p>
      <w:pPr>
        <w:spacing w:before="0" w:after="0" w:line="408" w:lineRule="exact"/>
        <w:ind w:left="0" w:right="0" w:firstLine="576"/>
        <w:jc w:val="left"/>
      </w:pPr>
      <w:r>
        <w:rPr/>
        <w:t xml:space="preserve">(j) Enrollment in an electric utility demand response program;</w:t>
      </w:r>
    </w:p>
    <w:p>
      <w:pPr>
        <w:spacing w:before="0" w:after="0" w:line="408" w:lineRule="exact"/>
        <w:ind w:left="0" w:right="0" w:firstLine="576"/>
        <w:jc w:val="left"/>
      </w:pPr>
      <w:r>
        <w:rPr/>
        <w:t xml:space="preserve">(k) The potential to enable gas pipeline decommissioning and its potential to supplant the need for gas pipeline replacement and the need to spend on gas pipeline replacement programs; and</w:t>
      </w:r>
    </w:p>
    <w:p>
      <w:pPr>
        <w:spacing w:before="0" w:after="0" w:line="408" w:lineRule="exact"/>
        <w:ind w:left="0" w:right="0" w:firstLine="576"/>
        <w:jc w:val="left"/>
      </w:pPr>
      <w:r>
        <w:rPr/>
        <w:t xml:space="preserve">(l) Whether the thermal energy network is a distributed system that uses ambient temperature fluid and high-efficiency heat pump equipment in each building in the network.</w:t>
      </w:r>
    </w:p>
    <w:p>
      <w:pPr>
        <w:spacing w:before="0" w:after="0" w:line="408" w:lineRule="exact"/>
        <w:ind w:left="0" w:right="0" w:firstLine="576"/>
        <w:jc w:val="left"/>
      </w:pPr>
      <w:r>
        <w:rPr/>
        <w:t xml:space="preserve">(4) When reviewing a thermal energy network pilot project for approval, the commission may also consider the following information related to the pilot project:</w:t>
      </w:r>
    </w:p>
    <w:p>
      <w:pPr>
        <w:spacing w:before="0" w:after="0" w:line="408" w:lineRule="exact"/>
        <w:ind w:left="0" w:right="0" w:firstLine="576"/>
        <w:jc w:val="left"/>
      </w:pPr>
      <w:r>
        <w:rPr/>
        <w:t xml:space="preserve">(a) Greenhouse gas emissions reductions;</w:t>
      </w:r>
    </w:p>
    <w:p>
      <w:pPr>
        <w:spacing w:before="0" w:after="0" w:line="408" w:lineRule="exact"/>
        <w:ind w:left="0" w:right="0" w:firstLine="576"/>
        <w:jc w:val="left"/>
      </w:pPr>
      <w:r>
        <w:rPr/>
        <w:t xml:space="preserve">(b) The use of waste heat, ground-source heat, geothermal resources, or other nonfossil fuel and noncombustion sources, and the use of electric heat pumps;</w:t>
      </w:r>
    </w:p>
    <w:p>
      <w:pPr>
        <w:spacing w:before="0" w:after="0" w:line="408" w:lineRule="exact"/>
        <w:ind w:left="0" w:right="0" w:firstLine="576"/>
        <w:jc w:val="left"/>
      </w:pPr>
      <w:r>
        <w:rPr/>
        <w:t xml:space="preserve">(c) The ability to provide the pilot project customers' hot water demands;</w:t>
      </w:r>
    </w:p>
    <w:p>
      <w:pPr>
        <w:spacing w:before="0" w:after="0" w:line="408" w:lineRule="exact"/>
        <w:ind w:left="0" w:right="0" w:firstLine="576"/>
        <w:jc w:val="left"/>
      </w:pPr>
      <w:r>
        <w:rPr/>
        <w:t xml:space="preserve">(d) The ability to provide the pilot project customers' cooling demands; and</w:t>
      </w:r>
    </w:p>
    <w:p>
      <w:pPr>
        <w:spacing w:before="0" w:after="0" w:line="408" w:lineRule="exact"/>
        <w:ind w:left="0" w:right="0" w:firstLine="576"/>
        <w:jc w:val="left"/>
      </w:pPr>
      <w:r>
        <w:rPr/>
        <w:t xml:space="preserve">(e) The consideration of options to provide thermal energy storage.</w:t>
      </w:r>
    </w:p>
    <w:p>
      <w:pPr>
        <w:spacing w:before="0" w:after="0" w:line="408" w:lineRule="exact"/>
        <w:ind w:left="0" w:right="0" w:firstLine="576"/>
        <w:jc w:val="left"/>
      </w:pPr>
      <w:r>
        <w:rPr/>
        <w:t xml:space="preserve">(5) Thermal energy network pilot projects under review by the commission are subject to a public comment period of no less than 30 days.</w:t>
      </w:r>
    </w:p>
    <w:p>
      <w:pPr>
        <w:spacing w:before="0" w:after="0" w:line="408" w:lineRule="exact"/>
        <w:ind w:left="0" w:right="0" w:firstLine="576"/>
        <w:jc w:val="left"/>
      </w:pPr>
      <w:r>
        <w:rPr/>
        <w:t xml:space="preserve">(6) When submitting a thermal energy network pilot project to the commission for review, a gas or electrical company must include specific metrics that the company proposes to use to evaluate the pilot project. These metrics are intended to help inform the commission's rule making and rate making and specifically to help inform any future standardized metrics that the commission may adopt for thermal energy network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of commerce shall award grants for thermal energy network pilot projects.</w:t>
      </w:r>
    </w:p>
    <w:p>
      <w:pPr>
        <w:spacing w:before="0" w:after="0" w:line="408" w:lineRule="exact"/>
        <w:ind w:left="0" w:right="0" w:firstLine="576"/>
        <w:jc w:val="left"/>
      </w:pPr>
      <w:r>
        <w:rPr/>
        <w:t xml:space="preserve">(2) Subject to the availability of amounts appropriated for this specific purpose, the department of commerce must provide grant funding to any gas company developing a thermal energy network pilot project in accordance with this section.</w:t>
      </w:r>
    </w:p>
    <w:p>
      <w:pPr>
        <w:spacing w:before="0" w:after="0" w:line="408" w:lineRule="exact"/>
        <w:ind w:left="0" w:right="0" w:firstLine="576"/>
        <w:jc w:val="left"/>
      </w:pPr>
      <w:r>
        <w:rPr/>
        <w:t xml:space="preserve">(3) Grant funding from the appropriation authorized in this section for thermal energy network pilot projects is only available for gas companies as defined in RCW 80.04.010.</w:t>
      </w:r>
    </w:p>
    <w:p>
      <w:pPr>
        <w:spacing w:before="0" w:after="0" w:line="408" w:lineRule="exact"/>
        <w:ind w:left="0" w:right="0" w:firstLine="576"/>
        <w:jc w:val="left"/>
      </w:pPr>
      <w:r>
        <w:rPr/>
        <w:t xml:space="preserve">(4) A gas company may receive grant funding from the department of commerce to offset the costs necessary to build and operate the project. The grant amount for a pilot project may not exceed the difference between the gas company's lowest reasonable cost resources under its current business practices and the costs of building and operating the thermal energy network pilot project. The utilities and transportation commission must determine this cost difference and provide the dollar amount to the department of commerce for the purposes of making the grant.</w:t>
      </w:r>
    </w:p>
    <w:p>
      <w:pPr>
        <w:spacing w:before="0" w:after="0" w:line="408" w:lineRule="exact"/>
        <w:ind w:left="0" w:right="0" w:firstLine="576"/>
        <w:jc w:val="left"/>
      </w:pPr>
      <w:r>
        <w:rPr/>
        <w:t xml:space="preserve">(5) When determining whether to award a grant and the grant amount for a thermal energy network pilot project, the department of commerce must consider the information submitted by the gas company in compliance with section 3 (3) and (4) of this act and any finding or conclusions of the utilities and transportation commission regarding the pilot project. The department of commerce may also allocate available funds to prioritize projects based on their cost-effectiveness and geographic diversity.</w:t>
      </w:r>
    </w:p>
    <w:p>
      <w:pPr>
        <w:spacing w:before="0" w:after="0" w:line="408" w:lineRule="exact"/>
        <w:ind w:left="0" w:right="0" w:firstLine="576"/>
        <w:jc w:val="left"/>
      </w:pPr>
      <w:r>
        <w:rPr/>
        <w:t xml:space="preserve">(6) Each gas company receiving a grant from the department of commerce for a thermal energy network pilot project must coordinate with other grant awardees, the utilities and transportation commission, the department of commerce, and consultants with expertise on successful thermal energy networks to ensure that the pilot projects are diverse and designed to inform the utilities and transportation commission's decisions in the proceeding on the various ownership, market, and rate structures for thermal energy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Prior to deploying a thermal energy network pilot project, an investor-owned gas company must issue a request for proposals for a thermal energy network pilot project. When reviewing the proposals, the investor-owned gas company must compare the cost of deployment of a proposed thermal energy network pilot project to the lowest reasonable cost alternative resource for heating services under the gas company's current business practices. This cost comparison must be shared with the commission and considered in calculating grant award amounts as determined pursuant to section 4(4) of this act.</w:t>
      </w:r>
    </w:p>
    <w:p>
      <w:pPr>
        <w:spacing w:before="0" w:after="0" w:line="408" w:lineRule="exact"/>
        <w:ind w:left="0" w:right="0" w:firstLine="576"/>
        <w:jc w:val="left"/>
      </w:pPr>
      <w:r>
        <w:rPr/>
        <w:t xml:space="preserve">(2) An investor-owned gas company may petition the commission to use an alternative process from the process described in subsection (1) of this section to estimate the cost to deploy a thermal energy network pilot project. The commission must review such a petition and then accept, deny, or accept with modifications such an alternative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w:t>
      </w:r>
      <w:r>
        <w:t>((</w:t>
      </w:r>
      <w:r>
        <w:rPr>
          <w:strike/>
        </w:rPr>
        <w:t xml:space="preserve">a</w:t>
      </w:r>
      <w:r>
        <w:t>))</w:t>
      </w:r>
      <w:r>
        <w:rPr>
          <w:u w:val="single"/>
        </w:rPr>
        <w:t xml:space="preserve">: (1) A</w:t>
      </w:r>
      <w:r>
        <w:rPr/>
        <w:t xml:space="preserve"> water company may not furnish water contrary to the provisions of water system plans approved under chapter 43.20 or 70A.100 RCW </w:t>
      </w:r>
      <w:r>
        <w:t>((</w:t>
      </w:r>
      <w:r>
        <w:rPr>
          <w:strike/>
        </w:rPr>
        <w:t xml:space="preserve">and</w:t>
      </w:r>
      <w:r>
        <w:t>))</w:t>
      </w:r>
      <w:r>
        <w:rPr>
          <w:u w:val="single"/>
        </w:rPr>
        <w:t xml:space="preserve">; (2)</w:t>
      </w:r>
      <w:r>
        <w:rPr/>
        <w:t xml:space="preserve"> wastewater companies may not provide services contrary to the approved general sewer plan</w:t>
      </w:r>
      <w:r>
        <w:rPr>
          <w:u w:val="single"/>
        </w:rPr>
        <w:t xml:space="preserve">; and (3) exclusively upon petition of a gas company, and subject to the commission's approval, a gas company's obligation to serve gas to customers that have access to the gas company's thermal energy network may be met by providing thermal energy through a thermal energy network</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any multiyear rate plan proposed by a natural gas company or combination utility, the company may propose a merger into a single rate base of its regulated gas operations with its operation of a thermal energy network. The commission may approve the merger of gas and thermal energy rate bases if the commission finds that such a merger is in the public interest.</w:t>
      </w:r>
    </w:p>
    <w:p>
      <w:pPr>
        <w:spacing w:before="0" w:after="0" w:line="408" w:lineRule="exact"/>
        <w:ind w:left="0" w:right="0" w:firstLine="576"/>
        <w:jc w:val="left"/>
      </w:pPr>
      <w:r>
        <w:rPr/>
        <w:t xml:space="preserve">(2) For a natural gas company or combination utility that has merged gas and thermal energy rate bases, the natural gas company or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conduct an evaluation of the implementation of the thermal energy network pilot project program as outlined in this act and report to the appropriate committees of the legislature on the results of the evaluation no later than three years after the effective date of this section. The report must include an evaluation of how all pilot projects, including those that have been deployed and those that are in the process of deployment, address the considerations outlined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public utility district formed under this title may own, operate, or manage any thermal energy network, as defined in RCW 80.04.010, within this state. If a public utility district intends to deploy a thermal energy network, the public utility district must submit the project for review and approval to its governing body.</w:t>
      </w:r>
    </w:p>
    <w:p/>
    <w:p>
      <w:pPr>
        <w:jc w:val="center"/>
      </w:pPr>
      <w:r>
        <w:rPr>
          <w:b/>
        </w:rPr>
        <w:t>--- END ---</w:t>
      </w:r>
    </w:p>
    <w:sectPr>
      <w:pgNumType w:start="1"/>
      <w:footerReference xmlns:r="http://schemas.openxmlformats.org/officeDocument/2006/relationships" r:id="R466b7a33c0434a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00aab815f4047" /><Relationship Type="http://schemas.openxmlformats.org/officeDocument/2006/relationships/footer" Target="/word/footer1.xml" Id="R466b7a33c0434abb" /></Relationships>
</file>