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bea3d4f3145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2214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2214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Slatter, Bergquist, Chopp, Ramel, Reeves, Paul, Morgan, Gregerson, Ormsby, Alvarado, Reed, Fosse, Macri, Goodman, Pollet, Leavitt, Timmons, Davis, Riccelli, and Duerr; by request of Student Achievement Council)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amending RCW 28B.92.200, 28B.92.225, and 28B.92.230;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 </w:t>
      </w:r>
      <w:r>
        <w:rPr>
          <w:u w:val="single"/>
        </w:rPr>
        <w:t xml:space="preserve">or</w:t>
      </w:r>
    </w:p>
    <w:p>
      <w:pPr>
        <w:spacing w:before="0" w:after="0" w:line="408" w:lineRule="exact"/>
        <w:ind w:left="0" w:right="0" w:firstLine="576"/>
        <w:jc w:val="left"/>
      </w:pPr>
      <w:r>
        <w:rPr>
          <w:u w:val="single"/>
        </w:rPr>
        <w:t xml:space="preserve">(iv) Beginning in the 2025-26 academic year, be a Washington high school student in the 10th, 11th, or 12th grade who is a member of an assistance unit receiving benefits under the Washington basic food program in chapter 74.04 RCW or the Washington food assistance program established under RCW 74.08A.120;</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w:t>
      </w:r>
      <w:r>
        <w:t>((</w:t>
      </w:r>
      <w:r>
        <w:rPr>
          <w:strike/>
        </w:rPr>
        <w:t xml:space="preserve">in 10th, 11th, and 12th grades whose families are receiving benefits under one of the public assistance programs listed under RCW 28B.92.200(5)</w:t>
      </w:r>
      <w:r>
        <w:t>))</w:t>
      </w:r>
      <w:r>
        <w:rPr/>
        <w:t xml:space="preserve"> </w:t>
      </w:r>
      <w:r>
        <w:rPr>
          <w:u w:val="single"/>
        </w:rPr>
        <w:t xml:space="preserve">identified in RCW 28B.92.200(5)(a) (iii) or (iv)</w:t>
      </w:r>
      <w:r>
        <w:rPr/>
        <w:t xml:space="preserve">,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0" w:after="0" w:line="408" w:lineRule="exact"/>
        <w:ind w:left="0" w:right="0" w:firstLine="576"/>
        <w:jc w:val="left"/>
      </w:pPr>
      <w:r>
        <w:rPr>
          <w:u w:val="single"/>
        </w:rPr>
        <w:t xml:space="preserve">(3) The office shall notify students whose eligibility for the Washington college grant is established under RCW 28B.92.200(5)(a)(iv) about the importance of submitting a free application for federal student aid or a Washington application for state financial aid after their first quarter or semester, and each year thereafter.</w:t>
      </w:r>
    </w:p>
    <w:p>
      <w:pPr>
        <w:spacing w:before="0" w:after="0" w:line="408" w:lineRule="exact"/>
        <w:ind w:left="0" w:right="0" w:firstLine="576"/>
        <w:jc w:val="left"/>
      </w:pPr>
      <w:r>
        <w:rPr>
          <w:u w:val="single"/>
        </w:rPr>
        <w:t xml:space="preserve">(4) By December 1, 2026, and each year thereafter, the office shall submit a report to the appropriate committees of the legislature pursuant to RCW 43.01.036 detailing Washington college grant participation by students whose eligibility for the grant is established under RCW 28B.92.200(5)(a)(iv).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230</w:t>
      </w:r>
      <w:r>
        <w:rPr/>
        <w:t xml:space="preserve"> and 2022 c 214 s 7 are each amended to read as follows:</w:t>
      </w:r>
    </w:p>
    <w:p>
      <w:pPr>
        <w:spacing w:before="0" w:after="0" w:line="408" w:lineRule="exact"/>
        <w:ind w:left="0" w:right="0" w:firstLine="576"/>
        <w:jc w:val="left"/>
      </w:pPr>
      <w:r>
        <w:rPr/>
        <w:t xml:space="preserve">The office shall collaborate with the department of social and health services to </w:t>
      </w:r>
      <w:r>
        <w:t>((</w:t>
      </w:r>
      <w:r>
        <w:rPr>
          <w:strike/>
        </w:rPr>
        <w:t xml:space="preserve">facilitate</w:t>
      </w:r>
      <w:r>
        <w:t>))</w:t>
      </w:r>
      <w:r>
        <w:rPr>
          <w:u w:val="single"/>
        </w:rPr>
        <w:t xml:space="preserve">:</w:t>
      </w:r>
    </w:p>
    <w:p>
      <w:pPr>
        <w:spacing w:before="0" w:after="0" w:line="408" w:lineRule="exact"/>
        <w:ind w:left="0" w:right="0" w:firstLine="576"/>
        <w:jc w:val="left"/>
      </w:pPr>
      <w:r>
        <w:rPr>
          <w:u w:val="single"/>
        </w:rPr>
        <w:t xml:space="preserve">(1) Facilitate</w:t>
      </w:r>
      <w:r>
        <w:rPr/>
        <w:t xml:space="preserv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r>
        <w:rPr>
          <w:u w:val="single"/>
        </w:rPr>
        <w:t xml:space="preserve">; and</w:t>
      </w:r>
    </w:p>
    <w:p>
      <w:pPr>
        <w:spacing w:before="0" w:after="0" w:line="408" w:lineRule="exact"/>
        <w:ind w:left="0" w:right="0" w:firstLine="576"/>
        <w:jc w:val="left"/>
      </w:pPr>
      <w:r>
        <w:rPr>
          <w:u w:val="single"/>
        </w:rPr>
        <w:t xml:space="preserve">(2) Notify individuals whose financial need for purposes of Washington college grant eligibility has been demonstrated under RCW 28B.92.200(5)(a)(iv) that they may establish eligibility for additional state and federal aid by submitting a free application for federal student aid or a Washington application for state financial 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670963f826c4b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ae72aecbc4b19" /><Relationship Type="http://schemas.openxmlformats.org/officeDocument/2006/relationships/footer" Target="/word/footer1.xml" Id="R2670963f826c4b5c" /></Relationships>
</file>