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839630d2224f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2217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54</w:t>
            </w:r>
            <w:r>
              <w:t xml:space="preserve">  Nays </w:t>
              <w:t xml:space="preserve">43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2217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2217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Cortes, Senn, Santos, Ormsby, Reed, Fosse, Doglio, and Pollet)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authority over individuals found guilty of or accused of criminal offenses that occurred when the individual was under age 18; amending RCW 13.40.300, 13.40.110, 13.04.030, and 13.40.020;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2019 c 322 s 3 are each amended to read as follows:</w:t>
      </w:r>
    </w:p>
    <w:p>
      <w:pPr>
        <w:spacing w:before="0" w:after="0" w:line="408" w:lineRule="exact"/>
        <w:ind w:left="0" w:right="0" w:firstLine="576"/>
        <w:jc w:val="left"/>
      </w:pPr>
      <w:r>
        <w:rPr/>
        <w:t xml:space="preserve">(1) Except as provided in </w:t>
      </w:r>
      <w:r>
        <w:rPr>
          <w:u w:val="single"/>
        </w:rPr>
        <w:t xml:space="preserve">(a) through (c) of this</w:t>
      </w:r>
      <w:r>
        <w:rPr/>
        <w:t xml:space="preserve"> subsection </w:t>
      </w:r>
      <w:r>
        <w:t>((</w:t>
      </w:r>
      <w:r>
        <w:rPr>
          <w:strike/>
        </w:rPr>
        <w:t xml:space="preserve">(2) of this section</w:t>
      </w:r>
      <w:r>
        <w:t>))</w:t>
      </w:r>
      <w:r>
        <w:rPr/>
        <w:t xml:space="preserve">, a juvenile offender may not be committed by the juvenile court to the department </w:t>
      </w:r>
      <w:r>
        <w:t>((</w:t>
      </w:r>
      <w:r>
        <w:rPr>
          <w:strike/>
        </w:rPr>
        <w:t xml:space="preserve">of children, youth, and families</w:t>
      </w:r>
      <w:r>
        <w:t>))</w:t>
      </w:r>
      <w:r>
        <w:rPr/>
        <w:t xml:space="preserve"> for placement in a juvenile rehabilitation facility beyond the juvenile offender's </w:t>
      </w:r>
      <w:r>
        <w:t>((</w:t>
      </w:r>
      <w:r>
        <w:rPr>
          <w:strike/>
        </w:rPr>
        <w:t xml:space="preserve">twenty-first</w:t>
      </w:r>
      <w:r>
        <w:t>))</w:t>
      </w:r>
      <w:r>
        <w:rPr/>
        <w:t xml:space="preserve"> </w:t>
      </w:r>
      <w:r>
        <w:rPr>
          <w:u w:val="single"/>
        </w:rPr>
        <w:t xml:space="preserve">21st</w:t>
      </w:r>
      <w:r>
        <w:rPr/>
        <w:t xml:space="preserve"> birthday.</w:t>
      </w:r>
    </w:p>
    <w:p>
      <w:pPr>
        <w:spacing w:before="0" w:after="0" w:line="408" w:lineRule="exact"/>
        <w:ind w:left="0" w:right="0" w:firstLine="576"/>
        <w:jc w:val="left"/>
      </w:pPr>
      <w:r>
        <w:t>((</w:t>
      </w:r>
      <w:r>
        <w:rPr>
          <w:strike/>
        </w:rPr>
        <w:t xml:space="preserve">(2)</w:t>
      </w:r>
      <w:r>
        <w:t>))</w:t>
      </w:r>
      <w:r>
        <w:rPr/>
        <w:t xml:space="preserve"> </w:t>
      </w:r>
      <w:r>
        <w:rPr>
          <w:u w:val="single"/>
        </w:rPr>
        <w:t xml:space="preserve">(a)</w:t>
      </w:r>
      <w:r>
        <w:rPr/>
        <w:t xml:space="preserve"> A juvenile offender adjudicated of an </w:t>
      </w:r>
      <w:r>
        <w:rPr/>
        <w:t xml:space="preserve">A++</w:t>
      </w:r>
      <w:r>
        <w:rPr/>
        <w:t xml:space="preserve"> juvenile disposition category offense listed in RCW 13.40.0357, or found to be armed with a firearm and sentenced to an additional </w:t>
      </w:r>
      <w:r>
        <w:t>((</w:t>
      </w:r>
      <w:r>
        <w:rPr>
          <w:strike/>
        </w:rPr>
        <w:t xml:space="preserve">twelve</w:t>
      </w:r>
      <w:r>
        <w:t>))</w:t>
      </w:r>
      <w:r>
        <w:rPr/>
        <w:t xml:space="preserve"> </w:t>
      </w:r>
      <w:r>
        <w:rPr>
          <w:u w:val="single"/>
        </w:rPr>
        <w:t xml:space="preserve">12</w:t>
      </w:r>
      <w:r>
        <w:rPr/>
        <w:t xml:space="preserve"> months pursuant to RCW 13.40.193(3)(b), may be committed by the juvenile court to the department </w:t>
      </w:r>
      <w:r>
        <w:t>((</w:t>
      </w:r>
      <w:r>
        <w:rPr>
          <w:strike/>
        </w:rPr>
        <w:t xml:space="preserve">of children, youth, and families</w:t>
      </w:r>
      <w:r>
        <w:t>))</w:t>
      </w:r>
      <w:r>
        <w:rPr/>
        <w:t xml:space="preserve"> for placement in a juvenile rehabilitation facility up to the juvenile offender's </w:t>
      </w:r>
      <w:r>
        <w:t>((</w:t>
      </w:r>
      <w:r>
        <w:rPr>
          <w:strike/>
        </w:rPr>
        <w:t xml:space="preserve">twenty-fifth</w:t>
      </w:r>
      <w:r>
        <w:t>))</w:t>
      </w:r>
      <w:r>
        <w:rPr/>
        <w:t xml:space="preserve"> </w:t>
      </w:r>
      <w:r>
        <w:rPr>
          <w:u w:val="single"/>
        </w:rPr>
        <w:t xml:space="preserve">25th</w:t>
      </w:r>
      <w:r>
        <w:rPr/>
        <w:t xml:space="preserve"> birthday, but not beyond.</w:t>
      </w:r>
    </w:p>
    <w:p>
      <w:pPr>
        <w:spacing w:before="0" w:after="0" w:line="408" w:lineRule="exact"/>
        <w:ind w:left="0" w:right="0" w:firstLine="576"/>
        <w:jc w:val="left"/>
      </w:pPr>
      <w:r>
        <w:t>((</w:t>
      </w:r>
      <w:r>
        <w:rPr>
          <w:strike/>
        </w:rPr>
        <w:t xml:space="preserve">(3)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strike/>
        </w:rPr>
        <w:t xml:space="preserve">(a) Proceedings are pending seeking the adjudication of a juvenile offense and the court by written order setting forth its reasons extends jurisdiction of juvenile court over the juvenile beyond his or her eighteenth birthday, except:</w:t>
      </w:r>
    </w:p>
    <w:p>
      <w:pPr>
        <w:spacing w:before="0" w:after="0" w:line="408" w:lineRule="exact"/>
        <w:ind w:left="0" w:right="0" w:firstLine="576"/>
        <w:jc w:val="left"/>
      </w:pPr>
      <w:r>
        <w:rPr>
          <w:strik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strike/>
        </w:rPr>
        <w:t xml:space="preserve">(ii) If the order fails to specify a specific date, it shall be presumed that jurisdiction is extended to age twenty-one; and</w:t>
      </w:r>
    </w:p>
    <w:p>
      <w:pPr>
        <w:spacing w:before="0" w:after="0" w:line="408" w:lineRule="exact"/>
        <w:ind w:left="0" w:right="0" w:firstLine="576"/>
        <w:jc w:val="left"/>
      </w:pPr>
      <w:r>
        <w:rPr>
          <w:strike/>
        </w:rPr>
        <w:t xml:space="preserve">(iii) If the juvenile court previously extended jurisdiction beyond the juvenile's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strike/>
        </w:rPr>
        <w:t xml:space="preserve">(c) Disposition has been held and an automatic extension is necessary to allow for the execution and enforcement of the court's order of disposition, subject to the following:</w:t>
      </w:r>
    </w:p>
    <w:p>
      <w:pPr>
        <w:spacing w:before="0" w:after="0" w:line="408" w:lineRule="exact"/>
        <w:ind w:left="0" w:right="0" w:firstLine="576"/>
        <w:jc w:val="left"/>
      </w:pPr>
      <w:r>
        <w:rPr>
          <w:strike/>
        </w:rPr>
        <w:t xml:space="preserve">(i) If an order of disposition imposes commitment to the department, then jurisdiction is automatically extended to include a period of up to twelve months of parole, in no case extending beyond the offender's twenty-first birthday, except;</w:t>
      </w:r>
    </w:p>
    <w:p>
      <w:pPr>
        <w:spacing w:before="0" w:after="0" w:line="408" w:lineRule="exact"/>
        <w:ind w:left="0" w:right="0" w:firstLine="576"/>
        <w:jc w:val="left"/>
      </w:pPr>
      <w:r>
        <w:rPr>
          <w:strike/>
        </w:rPr>
        <w:t xml:space="preserve">(ii)</w:t>
      </w:r>
      <w:r>
        <w:t>))</w:t>
      </w:r>
      <w:r>
        <w:rPr/>
        <w:t xml:space="preserve"> </w:t>
      </w:r>
      <w:r>
        <w:rPr>
          <w:u w:val="single"/>
        </w:rPr>
        <w:t xml:space="preserve">(b) A juvenile offender adjudicated of a murder in the first or second degree offense committed at age 14 or older or a juvenile offender adjudicated of a rape in the first degree offense committed at age 15 or older may be committed by the juvenile court to the department for placement in a juvenile rehabilitation facility up to the juvenile offender's 23rd birthday, but not beyond.</w:t>
      </w:r>
    </w:p>
    <w:p>
      <w:pPr>
        <w:spacing w:before="0" w:after="0" w:line="408" w:lineRule="exact"/>
        <w:ind w:left="0" w:right="0" w:firstLine="576"/>
        <w:jc w:val="left"/>
      </w:pPr>
      <w:r>
        <w:rPr>
          <w:u w:val="single"/>
        </w:rPr>
        <w:t xml:space="preserve">(c) A juvenile offender who is 18 or older at the time of the adjudication may be committed by the juvenile court to the department for placement in a juvenile rehabilitation facility up to the juvenile offender's 23rd birthday, but not beyond, in order to serve a standard range disposition.</w:t>
      </w:r>
    </w:p>
    <w:p>
      <w:pPr>
        <w:spacing w:before="0" w:after="0" w:line="408" w:lineRule="exact"/>
        <w:ind w:left="0" w:right="0" w:firstLine="576"/>
        <w:jc w:val="left"/>
      </w:pPr>
      <w:r>
        <w:rPr>
          <w:u w:val="single"/>
        </w:rPr>
        <w:t xml:space="preserve">(2)(a) The juvenile court has jurisdiction over, and may place an individual under the authority of the department in the following circumstances:</w:t>
      </w:r>
    </w:p>
    <w:p>
      <w:pPr>
        <w:spacing w:before="0" w:after="0" w:line="408" w:lineRule="exact"/>
        <w:ind w:left="0" w:right="0" w:firstLine="576"/>
        <w:jc w:val="left"/>
      </w:pPr>
      <w:r>
        <w:rPr>
          <w:u w:val="single"/>
        </w:rPr>
        <w:t xml:space="preserve">(i) Except as provided under RCW 13.04.030 and 13.40.110, when the individual is under the age of 21 at the time of the filing of the information and is accused of committing a criminal offense that occurred when the individual was under the age of 18; or</w:t>
      </w:r>
    </w:p>
    <w:p>
      <w:pPr>
        <w:spacing w:before="0" w:after="0" w:line="408" w:lineRule="exact"/>
        <w:ind w:left="0" w:right="0" w:firstLine="576"/>
        <w:jc w:val="left"/>
      </w:pPr>
      <w:r>
        <w:rPr>
          <w:u w:val="single"/>
        </w:rPr>
        <w:t xml:space="preserve">(ii) If proceedings are pending in a case in which jurisdiction is vested in the adult criminal court pursuant to RCW 13.04.030 and an automatic extension is required because either:</w:t>
      </w:r>
    </w:p>
    <w:p>
      <w:pPr>
        <w:spacing w:before="0" w:after="0" w:line="408" w:lineRule="exact"/>
        <w:ind w:left="0" w:right="0" w:firstLine="576"/>
        <w:jc w:val="left"/>
      </w:pPr>
      <w:r>
        <w:rPr>
          <w:u w:val="single"/>
        </w:rPr>
        <w:t xml:space="preserve">(A) The individual is found not guilty of the charge for which he or she was transferred, or is convicted in the adult criminal court of an offense that is not also an offense listed in RCW 13.04.030(1)(e)(v), and the matter is transferred to juvenile court pursuant to RCW 13.04.030(1)(e)(v)(C)(II); or</w:t>
      </w:r>
    </w:p>
    <w:p>
      <w:pPr>
        <w:spacing w:before="0" w:after="0" w:line="408" w:lineRule="exact"/>
        <w:ind w:left="0" w:right="0" w:firstLine="576"/>
        <w:jc w:val="left"/>
      </w:pPr>
      <w:r>
        <w:rPr>
          <w:u w:val="single"/>
        </w:rPr>
        <w:t xml:space="preserve">(B) The parties agree to juvenile court jurisdiction with the court's approval pursuant to RCW 13.04.030(1)(e)(v)(C)(III).</w:t>
      </w:r>
    </w:p>
    <w:p>
      <w:pPr>
        <w:spacing w:before="0" w:after="0" w:line="408" w:lineRule="exact"/>
        <w:ind w:left="0" w:right="0" w:firstLine="576"/>
        <w:jc w:val="left"/>
      </w:pPr>
      <w:r>
        <w:rPr>
          <w:u w:val="single"/>
        </w:rPr>
        <w:t xml:space="preserve">(b) Upon a finding of guilt in juvenile court, the juvenile court maintains jurisdiction to allow for imposition, execution, and enforcement of the court's order of disposition, subject to the limitations in this section.</w:t>
      </w:r>
    </w:p>
    <w:p>
      <w:pPr>
        <w:spacing w:before="0" w:after="0" w:line="408" w:lineRule="exact"/>
        <w:ind w:left="0" w:right="0" w:firstLine="576"/>
        <w:jc w:val="left"/>
      </w:pPr>
      <w:r>
        <w:rPr>
          <w:u w:val="single"/>
        </w:rPr>
        <w:t xml:space="preserve">(3)</w:t>
      </w:r>
      <w:r>
        <w:rPr/>
        <w:t xml:space="preserve"> If an order of disposition imposes a commitment to the department for a juvenile offender </w:t>
      </w:r>
      <w:r>
        <w:t>((</w:t>
      </w:r>
      <w:r>
        <w:rPr>
          <w:strike/>
        </w:rPr>
        <w:t xml:space="preserve">adjudicated</w:t>
      </w:r>
      <w:r>
        <w:t>))</w:t>
      </w:r>
      <w:r>
        <w:rPr>
          <w:u w:val="single"/>
        </w:rPr>
        <w:t xml:space="preserve">:</w:t>
      </w:r>
    </w:p>
    <w:p>
      <w:pPr>
        <w:spacing w:before="0" w:after="0" w:line="408" w:lineRule="exact"/>
        <w:ind w:left="0" w:right="0" w:firstLine="576"/>
        <w:jc w:val="left"/>
      </w:pPr>
      <w:r>
        <w:rPr>
          <w:u w:val="single"/>
        </w:rPr>
        <w:t xml:space="preserve">(a) Adjudicated</w:t>
      </w:r>
      <w:r>
        <w:rPr/>
        <w:t xml:space="preserve"> of an </w:t>
      </w:r>
      <w:r>
        <w:rPr/>
        <w:t xml:space="preserve">A++</w:t>
      </w:r>
      <w:r>
        <w:rPr/>
        <w:t xml:space="preserve"> juvenile disposition category offense listed in RCW 13.40.0357, </w:t>
      </w:r>
      <w:r>
        <w:rPr>
          <w:u w:val="single"/>
        </w:rPr>
        <w:t xml:space="preserve">adjudicated of a murder in the first or second degree offense committed at age 14 or older,</w:t>
      </w:r>
      <w:r>
        <w:rPr/>
        <w:t xml:space="preserve"> or found to be armed with a firearm and sentenced to an additional </w:t>
      </w:r>
      <w:r>
        <w:t>((</w:t>
      </w:r>
      <w:r>
        <w:rPr>
          <w:strike/>
        </w:rPr>
        <w:t xml:space="preserve">twelve</w:t>
      </w:r>
      <w:r>
        <w:t>))</w:t>
      </w:r>
      <w:r>
        <w:rPr/>
        <w:t xml:space="preserve"> </w:t>
      </w:r>
      <w:r>
        <w:rPr>
          <w:u w:val="single"/>
        </w:rPr>
        <w:t xml:space="preserve">12</w:t>
      </w:r>
      <w:r>
        <w:rPr/>
        <w:t xml:space="preserve"> months pursuant to RCW 13.40.193(3)(b), then jurisdiction for parole is automatically extended to include a period of up to </w:t>
      </w:r>
      <w:r>
        <w:t>((</w:t>
      </w:r>
      <w:r>
        <w:rPr>
          <w:strike/>
        </w:rPr>
        <w:t xml:space="preserve">twenty-four</w:t>
      </w:r>
      <w:r>
        <w:t>))</w:t>
      </w:r>
      <w:r>
        <w:rPr/>
        <w:t xml:space="preserve"> </w:t>
      </w:r>
      <w:r>
        <w:rPr>
          <w:u w:val="single"/>
        </w:rPr>
        <w:t xml:space="preserve">24</w:t>
      </w:r>
      <w:r>
        <w:rPr/>
        <w:t xml:space="preserve"> months of parole, in no case extending beyond the offender's </w:t>
      </w:r>
      <w:r>
        <w:t>((</w:t>
      </w:r>
      <w:r>
        <w:rPr>
          <w:strike/>
        </w:rPr>
        <w:t xml:space="preserve">twenty-fifth</w:t>
      </w:r>
      <w:r>
        <w:t>))</w:t>
      </w:r>
      <w:r>
        <w:rPr/>
        <w:t xml:space="preserve"> </w:t>
      </w:r>
      <w:r>
        <w:rPr>
          <w:u w:val="single"/>
        </w:rPr>
        <w:t xml:space="preserve">25th</w:t>
      </w:r>
      <w:r>
        <w:rPr/>
        <w:t xml:space="preserve"> birthday; </w:t>
      </w:r>
      <w:r>
        <w:rPr>
          <w:u w:val="single"/>
        </w:rPr>
        <w:t xml:space="preserve">or</w:t>
      </w:r>
    </w:p>
    <w:p>
      <w:pPr>
        <w:spacing w:before="0" w:after="0" w:line="408" w:lineRule="exact"/>
        <w:ind w:left="0" w:right="0" w:firstLine="576"/>
        <w:jc w:val="left"/>
      </w:pPr>
      <w:r>
        <w:rPr>
          <w:u w:val="single"/>
        </w:rPr>
        <w:t xml:space="preserve">(b) Adjudicated of a rape in the first degree offense committed at age 15 or older, then jurisdiction for parole is automatically extended to include a period of no less than 24 months and no more than 36 months of parole, in no case extending beyond the offender's 25th birthday.</w:t>
      </w:r>
    </w:p>
    <w:p>
      <w:pPr>
        <w:spacing w:before="0" w:after="0" w:line="408" w:lineRule="exact"/>
        <w:ind w:left="0" w:right="0" w:firstLine="576"/>
        <w:jc w:val="left"/>
      </w:pPr>
      <w:r>
        <w:t>((</w:t>
      </w:r>
      <w:r>
        <w:rPr>
          <w:strike/>
        </w:rPr>
        <w:t xml:space="preserve">(d) While proceedings are pending in a case in which jurisdiction is vested in the adult criminal court pursuant to RCW 13.04.030, the juvenile turns eighteen years of age and is subsequently found not guilty of the charge for which he or she was transferred, or is convicted in the adult criminal court of an offense that is not also an offense listed in RCW 13.04.030(1)(e)(v), and an automatic extension is necessary to impose the juvenile disposition as required by RCW 13.04.030(1)(e)(v)(C)(II); or</w:t>
      </w:r>
    </w:p>
    <w:p>
      <w:pPr>
        <w:spacing w:before="0" w:after="0" w:line="408" w:lineRule="exact"/>
        <w:ind w:left="0" w:right="0" w:firstLine="576"/>
        <w:jc w:val="left"/>
      </w:pPr>
      <w:r>
        <w:rPr>
          <w:strike/>
        </w:rPr>
        <w:t xml:space="preserve">(e)</w:t>
      </w:r>
      <w:r>
        <w:t>))</w:t>
      </w:r>
      <w:r>
        <w:rPr/>
        <w:t xml:space="preserve"> </w:t>
      </w:r>
      <w:r>
        <w:rPr>
          <w:u w:val="single"/>
        </w:rPr>
        <w:t xml:space="preserve">(4)</w:t>
      </w:r>
      <w:r>
        <w:rPr/>
        <w:t xml:space="preserve"> Pursuant to the terms of RCW 13.40.190 </w:t>
      </w:r>
      <w:r>
        <w:t>((</w:t>
      </w:r>
      <w:r>
        <w:rPr>
          <w:strike/>
        </w:rPr>
        <w:t xml:space="preserve">and 13.40.198</w:t>
      </w:r>
      <w:r>
        <w:t>))</w:t>
      </w:r>
      <w:r>
        <w:rPr/>
        <w:t xml:space="preserve">, the juvenile court maintains jurisdiction beyond the juvenile offender's </w:t>
      </w:r>
      <w:r>
        <w:t>((</w:t>
      </w:r>
      <w:r>
        <w:rPr>
          <w:strike/>
        </w:rPr>
        <w:t xml:space="preserve">twenty-first</w:t>
      </w:r>
      <w:r>
        <w:t>))</w:t>
      </w:r>
      <w:r>
        <w:rPr/>
        <w:t xml:space="preserve"> </w:t>
      </w:r>
      <w:r>
        <w:rPr>
          <w:u w:val="single"/>
        </w:rPr>
        <w:t xml:space="preserve">21st</w:t>
      </w:r>
      <w:r>
        <w:rPr/>
        <w:t xml:space="preserve"> birthday for the purpose of enforcing an order of restitution or penalty assessment.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Except as otherwise provided herein, in no event may the juvenile court have authority to extend jurisdiction over any juvenile offender beyond the juvenile offender's </w:t>
      </w:r>
      <w:r>
        <w:t>((</w:t>
      </w:r>
      <w:r>
        <w:rPr>
          <w:strike/>
        </w:rPr>
        <w:t xml:space="preserve">twenty-first</w:t>
      </w:r>
      <w:r>
        <w:t>))</w:t>
      </w:r>
      <w:r>
        <w:rPr/>
        <w:t xml:space="preserve"> </w:t>
      </w:r>
      <w:r>
        <w:rPr>
          <w:u w:val="single"/>
        </w:rPr>
        <w:t xml:space="preserve">21st</w:t>
      </w:r>
      <w:r>
        <w:rPr/>
        <w:t xml:space="preserve"> birthday.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Notwithstanding any extension of jurisdiction over a person pursuant to this section, the juvenile court has no jurisdiction over any offenses alleged to have been committed by a person </w:t>
      </w:r>
      <w:r>
        <w:t>((</w:t>
      </w:r>
      <w:r>
        <w:rPr>
          <w:strike/>
        </w:rPr>
        <w:t xml:space="preserve">eighteen</w:t>
      </w:r>
      <w:r>
        <w:t>))</w:t>
      </w:r>
      <w:r>
        <w:rPr/>
        <w:t xml:space="preserve"> </w:t>
      </w:r>
      <w:r>
        <w:rPr>
          <w:u w:val="single"/>
        </w:rPr>
        <w:t xml:space="preserve">18</w:t>
      </w:r>
      <w:r>
        <w:rPr/>
        <w:t xml:space="preserve">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110</w:t>
      </w:r>
      <w:r>
        <w:rPr/>
        <w:t xml:space="preserve"> and 2019 c 322 s 10 are each amended to read as follows:</w:t>
      </w:r>
    </w:p>
    <w:p>
      <w:pPr>
        <w:spacing w:before="0" w:after="0" w:line="408" w:lineRule="exact"/>
        <w:ind w:left="0" w:right="0" w:firstLine="576"/>
        <w:jc w:val="left"/>
      </w:pPr>
      <w:r>
        <w:rPr/>
        <w:t xml:space="preserve">(1) Discretionary decline hearing - The prosecutor, respondent, or the court on its own motion may, before a hearing on the information on its merits, file a motion requesting the court to transfer the respondent for adult criminal prosecution and the matter shall be set for a hearing on the question of declining jurisdiction only if:</w:t>
      </w:r>
    </w:p>
    <w:p>
      <w:pPr>
        <w:spacing w:before="0" w:after="0" w:line="408" w:lineRule="exact"/>
        <w:ind w:left="0" w:right="0" w:firstLine="576"/>
        <w:jc w:val="left"/>
      </w:pPr>
      <w:r>
        <w:rPr/>
        <w:t xml:space="preserve">(a) The respondent </w:t>
      </w:r>
      <w:r>
        <w:t>((</w:t>
      </w:r>
      <w:r>
        <w:rPr>
          <w:strike/>
        </w:rPr>
        <w:t xml:space="preserve">is</w:t>
      </w:r>
      <w:r>
        <w:t>))</w:t>
      </w:r>
      <w:r>
        <w:rPr/>
        <w:t xml:space="preserve"> </w:t>
      </w:r>
      <w:r>
        <w:rPr>
          <w:u w:val="single"/>
        </w:rPr>
        <w:t xml:space="preserve">was</w:t>
      </w:r>
      <w:r>
        <w:rPr/>
        <w:t xml:space="preserve">, at the time of </w:t>
      </w:r>
      <w:r>
        <w:t>((</w:t>
      </w:r>
      <w:r>
        <w:rPr>
          <w:strike/>
        </w:rPr>
        <w:t xml:space="preserve">proceedings</w:t>
      </w:r>
      <w:r>
        <w:t>))</w:t>
      </w:r>
      <w:r>
        <w:rPr/>
        <w:t xml:space="preserve"> </w:t>
      </w:r>
      <w:r>
        <w:rPr>
          <w:u w:val="single"/>
        </w:rPr>
        <w:t xml:space="preserve">the alleged offense</w:t>
      </w:r>
      <w:r>
        <w:rPr/>
        <w:t xml:space="preserve">, at least </w:t>
      </w:r>
      <w:r>
        <w:t>((</w:t>
      </w:r>
      <w:r>
        <w:rPr>
          <w:strike/>
        </w:rPr>
        <w:t xml:space="preserve">fifteen</w:t>
      </w:r>
      <w:r>
        <w:t>))</w:t>
      </w:r>
      <w:r>
        <w:rPr/>
        <w:t xml:space="preserve"> </w:t>
      </w:r>
      <w:r>
        <w:rPr>
          <w:u w:val="single"/>
        </w:rPr>
        <w:t xml:space="preserve">15</w:t>
      </w:r>
      <w:r>
        <w:rPr/>
        <w:t xml:space="preserve"> years of age or older and is charged with a serious violent offense as defined in RCW 9.94A.030;</w:t>
      </w:r>
    </w:p>
    <w:p>
      <w:pPr>
        <w:spacing w:before="0" w:after="0" w:line="408" w:lineRule="exact"/>
        <w:ind w:left="0" w:right="0" w:firstLine="576"/>
        <w:jc w:val="left"/>
      </w:pPr>
      <w:r>
        <w:rPr/>
        <w:t xml:space="preserve">(b) The respondent </w:t>
      </w:r>
      <w:r>
        <w:t>((</w:t>
      </w:r>
      <w:r>
        <w:rPr>
          <w:strike/>
        </w:rPr>
        <w:t xml:space="preserve">is</w:t>
      </w:r>
      <w:r>
        <w:t>))</w:t>
      </w:r>
      <w:r>
        <w:rPr/>
        <w:t xml:space="preserve"> </w:t>
      </w:r>
      <w:r>
        <w:rPr>
          <w:u w:val="single"/>
        </w:rPr>
        <w:t xml:space="preserve">was</w:t>
      </w:r>
      <w:r>
        <w:rPr/>
        <w:t xml:space="preserve">, at the time of </w:t>
      </w:r>
      <w:r>
        <w:t>((</w:t>
      </w:r>
      <w:r>
        <w:rPr>
          <w:strike/>
        </w:rPr>
        <w:t xml:space="preserve">proceedings</w:t>
      </w:r>
      <w:r>
        <w:t>))</w:t>
      </w:r>
      <w:r>
        <w:rPr/>
        <w:t xml:space="preserve"> </w:t>
      </w:r>
      <w:r>
        <w:rPr>
          <w:u w:val="single"/>
        </w:rPr>
        <w:t xml:space="preserve">the alleged offense</w:t>
      </w:r>
      <w:r>
        <w:rPr/>
        <w:t xml:space="preserve">, </w:t>
      </w:r>
      <w:r>
        <w:t>((</w:t>
      </w:r>
      <w:r>
        <w:rPr>
          <w:strike/>
        </w:rPr>
        <w:t xml:space="preserve">fourteen</w:t>
      </w:r>
      <w:r>
        <w:t>))</w:t>
      </w:r>
      <w:r>
        <w:rPr/>
        <w:t xml:space="preserve"> </w:t>
      </w:r>
      <w:r>
        <w:rPr>
          <w:u w:val="single"/>
        </w:rPr>
        <w:t xml:space="preserve">14</w:t>
      </w:r>
      <w:r>
        <w:rPr/>
        <w:t xml:space="preserve"> years of age or younger and is charged with murder in the first degree (RCW 9A.32.030), and/or murder in the second degree (RCW 9A.32.050); or</w:t>
      </w:r>
    </w:p>
    <w:p>
      <w:pPr>
        <w:spacing w:before="0" w:after="0" w:line="408" w:lineRule="exact"/>
        <w:ind w:left="0" w:right="0" w:firstLine="576"/>
        <w:jc w:val="left"/>
      </w:pPr>
      <w:r>
        <w:rPr/>
        <w:t xml:space="preserve">(c) The respondent is any age and is charged with custodial assault, RCW 9A.36.100, and, at the time the respondent is charged, is already serving a minimum juvenile sentence to age </w:t>
      </w:r>
      <w:r>
        <w:t>((</w:t>
      </w:r>
      <w:r>
        <w:rPr>
          <w:strike/>
        </w:rPr>
        <w:t xml:space="preserve">twenty-one</w:t>
      </w:r>
      <w:r>
        <w:t>))</w:t>
      </w:r>
      <w:r>
        <w:rPr/>
        <w:t xml:space="preserve"> </w:t>
      </w:r>
      <w:r>
        <w:rPr>
          <w:u w:val="single"/>
        </w:rPr>
        <w:t xml:space="preserve">21</w:t>
      </w:r>
      <w:r>
        <w:rPr/>
        <w:t xml:space="preserve">.</w:t>
      </w:r>
    </w:p>
    <w:p>
      <w:pPr>
        <w:spacing w:before="0" w:after="0" w:line="408" w:lineRule="exact"/>
        <w:ind w:left="0" w:right="0" w:firstLine="576"/>
        <w:jc w:val="left"/>
      </w:pPr>
      <w:r>
        <w:rPr/>
        <w:t xml:space="preserve">(2) Mandatory decline hearing - Unless waived by the court, the parties, and their counsel, a decline hearing shall be held when the information alleges an escape by the respondent and the respondent is serving a minimum juvenile sentence to age </w:t>
      </w:r>
      <w:r>
        <w:t>((</w:t>
      </w:r>
      <w:r>
        <w:rPr>
          <w:strike/>
        </w:rPr>
        <w:t xml:space="preserve">twenty-one</w:t>
      </w:r>
      <w:r>
        <w:t>))</w:t>
      </w:r>
      <w:r>
        <w:rPr/>
        <w:t xml:space="preserve"> </w:t>
      </w:r>
      <w:r>
        <w:rPr>
          <w:u w:val="single"/>
        </w:rPr>
        <w:t xml:space="preserve">21</w:t>
      </w:r>
      <w:r>
        <w:rPr/>
        <w:t xml:space="preserve">.</w:t>
      </w:r>
    </w:p>
    <w:p>
      <w:pPr>
        <w:spacing w:before="0" w:after="0" w:line="408" w:lineRule="exact"/>
        <w:ind w:left="0" w:right="0" w:firstLine="576"/>
        <w:jc w:val="left"/>
      </w:pPr>
      <w:r>
        <w:rPr/>
        <w:t xml:space="preserve">(3) The court after a decline hearing may order the case transferred for adult criminal prosecution upon a finding that the declination would be in the best interest of the juvenile or the public. The court shall consider the relevant reports, facts, opinions, and arguments presented by the parties and their counsel.</w:t>
      </w:r>
    </w:p>
    <w:p>
      <w:pPr>
        <w:spacing w:before="0" w:after="0" w:line="408" w:lineRule="exact"/>
        <w:ind w:left="0" w:right="0" w:firstLine="576"/>
        <w:jc w:val="left"/>
      </w:pPr>
      <w:r>
        <w:rPr/>
        <w:t xml:space="preserve">(4) When the respondent is transferred for criminal prosecution or retained for prosecution in juvenile court, the court shall set forth in writing its finding which shall be supported by relevant facts and opinions produced at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2022 c 243 s 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w:t>
      </w:r>
      <w:r>
        <w:t>((</w:t>
      </w:r>
      <w:r>
        <w:rPr>
          <w:strike/>
        </w:rPr>
        <w:t xml:space="preserve">sixteen</w:t>
      </w:r>
      <w:r>
        <w:t>))</w:t>
      </w:r>
      <w:r>
        <w:rPr/>
        <w:t xml:space="preserve"> </w:t>
      </w:r>
      <w:r>
        <w:rPr>
          <w:u w:val="single"/>
        </w:rPr>
        <w:t xml:space="preserve">16</w:t>
      </w:r>
      <w:r>
        <w:rPr/>
        <w:t xml:space="preserve">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w:t>
      </w:r>
      <w:r>
        <w:t>((</w:t>
      </w:r>
      <w:r>
        <w:rPr>
          <w:strike/>
        </w:rPr>
        <w:t xml:space="preserve">sixteen</w:t>
      </w:r>
      <w:r>
        <w:t>))</w:t>
      </w:r>
      <w:r>
        <w:rPr/>
        <w:t xml:space="preserve"> </w:t>
      </w:r>
      <w:r>
        <w:rPr>
          <w:u w:val="single"/>
        </w:rPr>
        <w:t xml:space="preserve">16</w:t>
      </w:r>
      <w:r>
        <w:rPr/>
        <w:t xml:space="preserve"> or </w:t>
      </w:r>
      <w:r>
        <w:t>((</w:t>
      </w:r>
      <w:r>
        <w:rPr>
          <w:strike/>
        </w:rPr>
        <w:t xml:space="preserve">seventeen</w:t>
      </w:r>
      <w:r>
        <w:t>))</w:t>
      </w:r>
      <w:r>
        <w:rPr/>
        <w:t xml:space="preserve"> </w:t>
      </w:r>
      <w:r>
        <w:rPr>
          <w:u w:val="single"/>
        </w:rPr>
        <w:t xml:space="preserve">17</w:t>
      </w:r>
      <w:r>
        <w:rPr/>
        <w:t xml:space="preserve">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w:t>
      </w:r>
      <w:r>
        <w:t>((</w:t>
      </w:r>
      <w:r>
        <w:rPr>
          <w:strike/>
        </w:rPr>
        <w:t xml:space="preserve">thirteenth</w:t>
      </w:r>
      <w:r>
        <w:t>))</w:t>
      </w:r>
      <w:r>
        <w:rPr/>
        <w:t xml:space="preserve"> </w:t>
      </w:r>
      <w:r>
        <w:rPr>
          <w:u w:val="single"/>
        </w:rPr>
        <w:t xml:space="preserve">13th</w:t>
      </w:r>
      <w:r>
        <w:rPr/>
        <w:t xml:space="preserve">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an offense that is not also an offense listed in (e)(v) of this subsection. The juvenile court shall maintain residual juvenile court jurisdiction up to age </w:t>
      </w:r>
      <w:r>
        <w:t>((</w:t>
      </w:r>
      <w:r>
        <w:rPr>
          <w:strike/>
        </w:rPr>
        <w:t xml:space="preserve">twenty-five</w:t>
      </w:r>
      <w:r>
        <w:t>))</w:t>
      </w:r>
      <w:r>
        <w:rPr/>
        <w:t xml:space="preserve"> </w:t>
      </w:r>
      <w:r>
        <w:rPr>
          <w:u w:val="single"/>
        </w:rPr>
        <w:t xml:space="preserve">25</w:t>
      </w:r>
      <w:r>
        <w:rPr/>
        <w:t xml:space="preserve"> if the juvenile has turned </w:t>
      </w:r>
      <w:r>
        <w:t>((</w:t>
      </w:r>
      <w:r>
        <w:rPr>
          <w:strike/>
        </w:rPr>
        <w:t xml:space="preserve">eighteen</w:t>
      </w:r>
      <w:r>
        <w:t>))</w:t>
      </w:r>
      <w:r>
        <w:rPr/>
        <w:t xml:space="preserve"> </w:t>
      </w:r>
      <w:r>
        <w:rPr>
          <w:u w:val="single"/>
        </w:rPr>
        <w:t xml:space="preserve">18</w:t>
      </w:r>
      <w:r>
        <w:rPr/>
        <w:t xml:space="preserve"> years of age during the adult criminal court proceedings but only for the purpose of returning a case to juvenile court for disposition pursuant to RCW 13.40.300</w:t>
      </w:r>
      <w:r>
        <w:t>((</w:t>
      </w:r>
      <w:r>
        <w:rPr>
          <w:strike/>
        </w:rPr>
        <w:t xml:space="preserve">(3)(d)</w:t>
      </w:r>
      <w:r>
        <w:t>))</w:t>
      </w:r>
      <w:r>
        <w:rPr/>
        <w:t xml:space="preserve"> </w:t>
      </w:r>
      <w:r>
        <w:rPr>
          <w:u w:val="single"/>
        </w:rPr>
        <w:t xml:space="preserve">(2)(a)(ii)</w:t>
      </w:r>
      <w:r>
        <w:rPr/>
        <w:t xml:space="preserve">.</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w:t>
      </w:r>
      <w:r>
        <w:t>((</w:t>
      </w:r>
      <w:r>
        <w:rPr>
          <w:strike/>
        </w:rPr>
        <w:t xml:space="preserve">eighteen</w:t>
      </w:r>
      <w:r>
        <w:t>))</w:t>
      </w:r>
      <w:r>
        <w:rPr/>
        <w:t xml:space="preserve"> </w:t>
      </w:r>
      <w:r>
        <w:rPr>
          <w:u w:val="single"/>
        </w:rPr>
        <w:t xml:space="preserve">18</w:t>
      </w:r>
      <w:r>
        <w:rPr/>
        <w:t xml:space="preserve">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 and</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or probate court over minor guardianship proceedings under chapter 11.130 RCW and parenting plans or residential schedules under chapter 26.09, 26.26A, or 26.26B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2023 c 449 s 15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community restitution not to exceed 150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60 days after the youth begins inpatient treatment, and every 30 days thereafter, as long as the youth is in inpatient treatment;</w:t>
      </w:r>
    </w:p>
    <w:p>
      <w:pPr>
        <w:spacing w:before="0" w:after="0" w:line="408" w:lineRule="exact"/>
        <w:ind w:left="0" w:right="0" w:firstLine="576"/>
        <w:jc w:val="left"/>
      </w:pPr>
      <w:r>
        <w:rPr/>
        <w:t xml:space="preserve">(6) "Community transition services" means a therapeutic and supportive community-based custody option in which:</w:t>
      </w:r>
    </w:p>
    <w:p>
      <w:pPr>
        <w:spacing w:before="0" w:after="0" w:line="408" w:lineRule="exact"/>
        <w:ind w:left="0" w:right="0" w:firstLine="576"/>
        <w:jc w:val="left"/>
      </w:pPr>
      <w:r>
        <w:rPr/>
        <w:t xml:space="preserve">(a) A person serves a portion of their term of confinement residing in the community, outside of department institutions and community facilities;</w:t>
      </w:r>
    </w:p>
    <w:p>
      <w:pPr>
        <w:spacing w:before="0" w:after="0" w:line="408" w:lineRule="exact"/>
        <w:ind w:left="0" w:right="0" w:firstLine="576"/>
        <w:jc w:val="left"/>
      </w:pPr>
      <w:r>
        <w:rPr/>
        <w:t xml:space="preserve">(b) The department supervises the person in part through the use of technology that is capable of determining or identifying the monitored person's presence or absence at a particular location;</w:t>
      </w:r>
    </w:p>
    <w:p>
      <w:pPr>
        <w:spacing w:before="0" w:after="0" w:line="408" w:lineRule="exact"/>
        <w:ind w:left="0" w:right="0" w:firstLine="576"/>
        <w:jc w:val="left"/>
      </w:pPr>
      <w:r>
        <w:rPr/>
        <w:t xml:space="preserve">(c) The department provides access to developmentally appropriate, trauma-informed, racial equity-based, and culturally relevant programs to promote successful reentry; and</w:t>
      </w:r>
    </w:p>
    <w:p>
      <w:pPr>
        <w:spacing w:before="0" w:after="0" w:line="408" w:lineRule="exact"/>
        <w:ind w:left="0" w:right="0" w:firstLine="576"/>
        <w:jc w:val="left"/>
      </w:pPr>
      <w:r>
        <w:rPr/>
        <w:t xml:space="preserve">(d) The department prioritizes the delivery of available programming from individuals who share characteristics with the individual being served related to: Race, ethnicity, sexual identity, and gender identity;</w:t>
      </w:r>
    </w:p>
    <w:p>
      <w:pPr>
        <w:spacing w:before="0" w:after="0" w:line="408" w:lineRule="exact"/>
        <w:ind w:left="0" w:right="0" w:firstLine="576"/>
        <w:jc w:val="left"/>
      </w:pPr>
      <w:r>
        <w:rPr/>
        <w:t xml:space="preserve">(7)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31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(8) "Court," when used without further qualification, means the juvenile court judge(s) or commissioner(s);</w:t>
      </w:r>
    </w:p>
    <w:p>
      <w:pPr>
        <w:spacing w:before="0" w:after="0" w:line="408" w:lineRule="exact"/>
        <w:ind w:left="0" w:right="0" w:firstLine="576"/>
        <w:jc w:val="left"/>
      </w:pPr>
      <w:r>
        <w:rPr/>
        <w:t xml:space="preserve">(9)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(10)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(11) "Department" means the department of children, youth, and families;</w:t>
      </w:r>
    </w:p>
    <w:p>
      <w:pPr>
        <w:spacing w:before="0" w:after="0" w:line="408" w:lineRule="exact"/>
        <w:ind w:left="0" w:right="0" w:firstLine="576"/>
        <w:jc w:val="left"/>
      </w:pPr>
      <w:r>
        <w:rPr/>
        <w:t xml:space="preserve">(12)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(13)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(14)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(15) "Institution" means a juvenile facility established pursuant to chapters 72.05 and 72.16 through 72.20 RCW;</w:t>
      </w:r>
    </w:p>
    <w:p>
      <w:pPr>
        <w:spacing w:before="0" w:after="0" w:line="408" w:lineRule="exact"/>
        <w:ind w:left="0" w:right="0" w:firstLine="576"/>
        <w:jc w:val="left"/>
      </w:pPr>
      <w:r>
        <w:rPr/>
        <w:t xml:space="preserve">(16)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(17) "Juvenile," "youth," and "child" mean any individual who is under the chronological age of 18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(18) "Juvenile offender" means any juvenile who has been found by the juvenile court to have committed an offense, including a person 18 years of age or older over whom </w:t>
      </w:r>
      <w:r>
        <w:t>((</w:t>
      </w:r>
      <w:r>
        <w:rPr>
          <w:strike/>
        </w:rPr>
        <w:t xml:space="preserve">jurisdiction has been extended</w:t>
      </w:r>
      <w:r>
        <w:t>))</w:t>
      </w:r>
      <w:r>
        <w:rPr/>
        <w:t xml:space="preserve"> </w:t>
      </w:r>
      <w:r>
        <w:rPr>
          <w:u w:val="single"/>
        </w:rPr>
        <w:t xml:space="preserve">the juvenile court has jurisdiction</w:t>
      </w:r>
      <w:r>
        <w:rPr/>
        <w:t xml:space="preserve"> under RCW 13.40.300;</w:t>
      </w:r>
    </w:p>
    <w:p>
      <w:pPr>
        <w:spacing w:before="0" w:after="0" w:line="408" w:lineRule="exact"/>
        <w:ind w:left="0" w:right="0" w:firstLine="576"/>
        <w:jc w:val="left"/>
      </w:pPr>
      <w:r>
        <w:rPr/>
        <w:t xml:space="preserve">(19)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(20) "Local sanctions" means one or more of the following: (a) 0-30 days of confinement; (b) 0-12 months of community supervision; or (c) 0-150 hours of community restitution;</w:t>
      </w:r>
    </w:p>
    <w:p>
      <w:pPr>
        <w:spacing w:before="0" w:after="0" w:line="408" w:lineRule="exact"/>
        <w:ind w:left="0" w:right="0" w:firstLine="576"/>
        <w:jc w:val="left"/>
      </w:pPr>
      <w:r>
        <w:rPr/>
        <w:t xml:space="preserve">(21)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(22)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(23)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(24)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(25)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(26)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(27) "Respondent" means a juvenile who is alleged or proven to have committed an offense;</w:t>
      </w:r>
    </w:p>
    <w:p>
      <w:pPr>
        <w:spacing w:before="0" w:after="0" w:line="408" w:lineRule="exact"/>
        <w:ind w:left="0" w:right="0" w:firstLine="576"/>
        <w:jc w:val="left"/>
      </w:pPr>
      <w:r>
        <w:rPr/>
        <w:t xml:space="preserve">(28)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(29)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(30)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(31) "Risk assessment tool" means the statistically valid tool used by the department to inform release or placement decisions related to security level, release within the sentencing range, community facility eligibility, community transition services eligibility, and parole. The "risk assessment tool" is used by the department to predict the likelihood of successful reentry and future criminal behavior;</w:t>
      </w:r>
    </w:p>
    <w:p>
      <w:pPr>
        <w:spacing w:before="0" w:after="0" w:line="408" w:lineRule="exact"/>
        <w:ind w:left="0" w:right="0" w:firstLine="576"/>
        <w:jc w:val="left"/>
      </w:pPr>
      <w:r>
        <w:rPr/>
        <w:t xml:space="preserve">(32)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(33) "Secretary" means the secretary of the department;</w:t>
      </w:r>
    </w:p>
    <w:p>
      <w:pPr>
        <w:spacing w:before="0" w:after="0" w:line="408" w:lineRule="exact"/>
        <w:ind w:left="0" w:right="0" w:firstLine="576"/>
        <w:jc w:val="left"/>
      </w:pPr>
      <w:r>
        <w:rPr/>
        <w:t xml:space="preserve">(34)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(35) "Sex offense" means an offense defined as a sex offense in RCW 9.94A.030;</w:t>
      </w:r>
    </w:p>
    <w:p>
      <w:pPr>
        <w:spacing w:before="0" w:after="0" w:line="408" w:lineRule="exact"/>
        <w:ind w:left="0" w:right="0" w:firstLine="576"/>
        <w:jc w:val="left"/>
      </w:pPr>
      <w:r>
        <w:rPr/>
        <w:t xml:space="preserve">(36) "Sexual motivation" means that one of the purposes for which the respondent committed the offense was for the purpose of the respondent's sexual gratification;</w:t>
      </w:r>
    </w:p>
    <w:p>
      <w:pPr>
        <w:spacing w:before="0" w:after="0" w:line="408" w:lineRule="exact"/>
        <w:ind w:left="0" w:right="0" w:firstLine="576"/>
        <w:jc w:val="left"/>
      </w:pPr>
      <w:r>
        <w:rPr/>
        <w:t xml:space="preserve">(37)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(38)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(39)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(40) "Violent offense" means a violent offense as defined in RCW 9.94A.030;</w:t>
      </w:r>
    </w:p>
    <w:p>
      <w:pPr>
        <w:spacing w:before="0" w:after="0" w:line="408" w:lineRule="exact"/>
        <w:ind w:left="0" w:right="0" w:firstLine="576"/>
        <w:jc w:val="left"/>
      </w:pPr>
      <w:r>
        <w:rPr/>
        <w:t xml:space="preserve">(41) "Youth court" means a diversion unit under the supervision of the juvenile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amendments in RCW 13.40.300 (1)(c) in this act apply to all charges that are filed on or after the effective date of this section regardless of whether the charges are based on conduct that occurred before or after the effective date of this section.</w:t>
      </w:r>
    </w:p>
    <w:p>
      <w:pPr>
        <w:spacing w:before="0" w:after="0" w:line="408" w:lineRule="exact"/>
        <w:ind w:left="0" w:right="0" w:firstLine="576"/>
        <w:jc w:val="left"/>
      </w:pPr>
      <w:r>
        <w:rPr/>
        <w:t xml:space="preserve">(2) The amendments in RCW 13.40.300(2) and 13.40.110 in this act apply to all cases in which charges are pending on the effective date of this section and to all cases in which charges are filed on or after the effective date of this section, regardless of whether the charges are based on conduct that occurred before or after the effective date of this section.</w:t>
      </w:r>
    </w:p>
    <w:p/>
    <w:p>
      <w:pPr>
        <w:jc w:val="center"/>
      </w:pPr>
      <w:r>
        <w:rPr>
          <w:b/>
        </w:rPr>
        <w:t>--- END ---</w:t>
      </w:r>
    </w:p>
    <w:sectPr>
      <w:pgNumType w:start="1"/>
      <w:footerReference xmlns:r="http://schemas.openxmlformats.org/officeDocument/2006/relationships" r:id="Rfb4b95ef8aa743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e3013fd92b46ef" /><Relationship Type="http://schemas.openxmlformats.org/officeDocument/2006/relationships/footer" Target="/word/footer1.xml" Id="Rfb4b95ef8aa743b1" /></Relationships>
</file>