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03a7b158140a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2428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2428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Local Government (originally sponsored by Representatives Klicker, Rude, and Springer)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cities to voluntarily share certain sales and use tax revenue; adding a new section to chapter 39.34 RCW; and adding a new section to chapter 82.14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39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Cities and towns may enter into an agreement under this chapter to share a portion of general purpose sales and use tax revenue collected under RCW 82.14.030.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agreement to share such revenue must specify, in addition to the conditions required to be included under RCW 39.34.030,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agreement applies only to sales and use tax revenue collected in a certain area or areas, then the area or areas in which it is applicable, and how the parties to the agreement will calculate the revenue collected in those areas;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or proportion of the sales and use tax revenue that is to be shared;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precise mechanism or method that will be used by the parties to the agreement to share the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shall not be construed to diminish or reduce the authority of local governments to enter into agreements under this chapter or as otherwise allowed by law.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Revenue from a sales and use tax imposed by a city under RCW 82.14.030 (1) and (2) may be shared with another city as part of an agreement entered into pursuant to section 1 of the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c295795603b481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2428.PL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ae879ff44a9c" /><Relationship Type="http://schemas.openxmlformats.org/officeDocument/2006/relationships/footer" Target="/word/footer1.xml" Id="R7c295795603b4810" /></Relationships>
</file>