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8e117458843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2467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Macri, Chopp, Thai, Bateman,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long-term services and supports trust program by allowing participants who move out-of-state the option of maintaining benefit eligibility or opting out, and by prohibiting discrimination including based upon race, gender, age, or preexisting condition; amending RCW 50B.04.010, 50B.04.020, 50B.04.060, 50B.04.070, and 50B.04.100; reenacting and amending RCW 50B.04.050; adding new sections to chapter 50B.04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preserve and strengthen Washington's long-term care program by giving participants who move out-of-state the option of maintaining benefit eligibility or opting out, and prohibiting discrimination based upon race, gender, age, or preexisting condition.</w:t>
      </w:r>
    </w:p>
    <w:p>
      <w:pPr>
        <w:spacing w:before="0" w:after="0" w:line="408" w:lineRule="exact"/>
        <w:ind w:left="0" w:right="0" w:firstLine="576"/>
        <w:jc w:val="left"/>
      </w:pPr>
      <w:r>
        <w:rPr/>
        <w:t xml:space="preserve">Extending coverage to Washington workers when they move out-of-state will protect employees' investments in the state's long-term care program, ensuring that eligible beneficiaries can receive long-term care benefits when they need them, even if they move out-of-state, while preserving the right for out-of-state participants to opt out. The extension of the program will increase the state's investment in long-term care services. The prohibition in this act against discrimination will ensure that the program is implemented uniformly and that all program participants are equally protected from discrimination regardless of the laws in their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500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and 50B.04.090,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0" w:after="0" w:line="408" w:lineRule="exact"/>
        <w:ind w:left="0" w:right="0" w:firstLine="576"/>
        <w:jc w:val="left"/>
      </w:pPr>
      <w:r>
        <w:rPr/>
        <w:t xml:space="preserve">(7) Entities providing services to an eligible beneficiary outside Washington are subject to section 9 of this act and may not discriminate based upon race, gender, age, or preexisting condition.</w:t>
      </w:r>
    </w:p>
    <w:p>
      <w:pPr>
        <w:spacing w:before="0" w:after="0" w:line="408" w:lineRule="exact"/>
        <w:ind w:left="0" w:right="0" w:firstLine="576"/>
        <w:jc w:val="left"/>
      </w:pPr>
      <w:r>
        <w:rPr/>
        <w:t xml:space="preserve">(8) An employee or self-employed person who has elected coverage under RCW 50B.04.090 who relocates outside of Washington may elect to opt out of coverage by no longer reporting wages to the department, rather than become an out-of-state participant in the program.</w:t>
      </w:r>
    </w:p>
    <w:p>
      <w:pPr>
        <w:spacing w:before="0" w:after="0" w:line="408" w:lineRule="exact"/>
        <w:ind w:left="0" w:right="0" w:firstLine="576"/>
        <w:jc w:val="left"/>
      </w:pPr>
      <w:r>
        <w:rPr/>
        <w:t xml:space="preserve">(9) By extending the premium base to out-of-state participants under subsection (1) of this section, this act will increase the state's investment in long-term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w:t>
      </w:r>
      <w:r>
        <w:t>((</w:t>
      </w:r>
      <w:r>
        <w:rPr>
          <w:strike/>
        </w:rPr>
        <w:t xml:space="preserve">and</w:t>
      </w:r>
      <w:r>
        <w:t>))</w:t>
      </w:r>
    </w:p>
    <w:p>
      <w:pPr>
        <w:spacing w:before="0" w:after="0" w:line="408" w:lineRule="exact"/>
        <w:ind w:left="0" w:right="0" w:firstLine="576"/>
        <w:jc w:val="left"/>
      </w:pPr>
      <w:r>
        <w:rPr/>
        <w:t xml:space="preserve">(j) </w:t>
      </w:r>
      <w:r>
        <w:rPr>
          <w:u w:val="single"/>
        </w:rPr>
        <w:t xml:space="preserve">Develop criteria to deem a family member as qualified when providing approved services outside of Washington; and</w:t>
      </w:r>
    </w:p>
    <w:p>
      <w:pPr>
        <w:spacing w:before="0" w:after="0" w:line="408" w:lineRule="exact"/>
        <w:ind w:left="0" w:right="0" w:firstLine="576"/>
        <w:jc w:val="left"/>
      </w:pPr>
      <w:r>
        <w:rPr>
          <w:u w:val="single"/>
        </w:rPr>
        <w:t xml:space="preserve">(k)</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 </w:t>
      </w:r>
      <w:r>
        <w:rPr>
          <w:u w:val="single"/>
        </w:rPr>
        <w:t xml:space="preserve">and 50B.04.090 and section 2 of this act</w:t>
      </w:r>
      <w:r>
        <w:rPr/>
        <w:t xml:space="preserve">;</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2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2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500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(a)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(b)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(2)</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2 of this act</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carrying out this chapter, discrimination against any person based upon race, gender, age, or preexisting condition is prohibited.</w:t>
      </w:r>
    </w:p>
    <w:p>
      <w:pPr>
        <w:spacing w:before="0" w:after="0" w:line="408" w:lineRule="exact"/>
        <w:ind w:left="0" w:right="0" w:firstLine="576"/>
        <w:jc w:val="left"/>
      </w:pPr>
      <w:r>
        <w:rPr/>
        <w:t xml:space="preserve">(2) The department of social and health services shall adopt rules to prohibit discrimination pursuant to this section, which shall govern all state agencies and all persons and entities involved in implementing this chapter, including but not limited to long-term services and supports providers.</w:t>
      </w:r>
    </w:p>
    <w:p>
      <w:pPr>
        <w:spacing w:before="0" w:after="0" w:line="408" w:lineRule="exact"/>
        <w:ind w:left="0" w:right="0" w:firstLine="576"/>
        <w:jc w:val="left"/>
      </w:pPr>
      <w:r>
        <w:rPr/>
        <w:t xml:space="preserve">(3) The prohibition against discrimination adopted in this section shall equally protect in state participants and out-of-state participants under section 2 of this act.</w:t>
      </w:r>
    </w:p>
    <w:p>
      <w:pPr>
        <w:spacing w:before="0" w:after="0" w:line="408" w:lineRule="exact"/>
        <w:ind w:left="0" w:right="0" w:firstLine="576"/>
        <w:jc w:val="left"/>
      </w:pPr>
      <w:r>
        <w:rPr/>
        <w:t xml:space="preserve">(4) The prohibition against discrimination will ensure that the program is implemented uniformly and that all program participants are treated fairly and protected from discrimination regardless of the laws in their home state.</w:t>
      </w:r>
    </w:p>
    <w:p>
      <w:pPr>
        <w:spacing w:before="0" w:after="0" w:line="408" w:lineRule="exact"/>
        <w:ind w:left="0" w:right="0" w:firstLine="576"/>
        <w:jc w:val="left"/>
      </w:pPr>
      <w:r>
        <w:rPr/>
        <w:t xml:space="preserve">(5) The prohibitions provided in this section are additional and supplemental to existing protections against discrimination under federal, state, and local laws, including chapter 49.60 RCW, as may be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d73a79e976e144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a073beb144295" /><Relationship Type="http://schemas.openxmlformats.org/officeDocument/2006/relationships/footer" Target="/word/footer1.xml" Id="Rd73a79e976e1440c" /></Relationships>
</file>