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083b5bce14b25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2023-4631</w:t>
      </w:r>
      <w:r>
        <w:t xml:space="preserve">, by </w:t>
      </w:r>
      <w:r>
        <w:t>Representative McClintock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the policy of the Washington State House of Representatives to recognize excellence in every field of endeavor;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Hezekiah Hewes won a gold and bronze medal at the 2022 Special Olympics Spring Games;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Hezekiah placed first in the fifty-meter swim event and placed third in the twenty-five meter swim event;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Hezekiah overcame numerous obstacles in his training such as his practice pool which was far from Hewes's residence, a shortage of lifeguards which limited training hours for Hewes and those he trained with, not to mention the disastrous impact of COVID-19 pandemic lockdowns on student-athletes;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Hezekiah has proven his dedication to his studies by graduating with a 4.0 GPA while training to compete in the 2022 Special Olympics Spring Games;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congratulate Hezekiah Hewes on his accomplishments and congratulate his mother and father as well as the Battleground community for this memorable achievement;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House of Representatives to gold and bronze medalist Hezekiah Hewes.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4631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March 29, 2023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73e2a65754cee" /></Relationships>
</file>