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30e51e0adb4055" /></Relationships>
</file>

<file path=word/document.xml><?xml version="1.0" encoding="utf-8"?>
<w:document xmlns:w="http://schemas.openxmlformats.org/wordprocessingml/2006/main">
  <w:body>
    <w:p>
      <w:r>
        <w:t>S-0185.1</w:t>
      </w:r>
    </w:p>
    <w:p>
      <w:pPr>
        <w:jc w:val="center"/>
      </w:pPr>
      <w:r>
        <w:t>_______________________________________________</w:t>
      </w:r>
    </w:p>
    <w:p/>
    <w:p>
      <w:pPr>
        <w:jc w:val="center"/>
      </w:pPr>
      <w:r>
        <w:rPr>
          <w:b/>
        </w:rPr>
        <w:t>SENATE BILL 5002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Liias, Dhingra, Kuderer, McCune, Nguyen, Rolfes, Shewmake, Valdez, C. Wilson, J. Wilson, and L. Wilson</w:t>
      </w:r>
    </w:p>
    <w:p/>
    <w:p>
      <w:r>
        <w:rPr>
          <w:t xml:space="preserve">Prefiled 12/05/22.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concentration; amending RCW 46.61.502, 46.61.504, 46.61.5055, and 46.61.506; creating a new section;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2021 was the deadliest year on Washington roads since 2006. Washington state saw 540 fatal crashes resulting in the death of more than 600 people. Half of all serious and fatal crashes are caused by driver impairment from drugs and alcohol, and the state saw a 31.3 percent increase in crashes as the result of an impaired driver between 2020 and 2021. This alarming upward trend must be addressed if Washington state is going to meet its goal of target zero. The increase in Washingtonians choosing to drive while impaired points to a need to adjust Washington's impaired driving laws. Utah lowered the blood alcohol concentration limit for operating a motor vehicle from .08 to .05 in 2019 and found that its fatal crash rate dropped by 19.89 percent, and its fatality rate decreased by 18.3 percent. Additionally, 22 percent of people who drank alcohol said they changed their behavior as a result of the new law. The legislature further finds that this is a well calibrated policy based on evidence that shows if all states implemented a .05 blood alcohol concentration level, 538 to 1,790 lives would be saved each year, and alcohol-related fatalities would decrease by 11.1 percent overall. Given the increase in traffic fatalities from impaired driving, the legislature declares that it is time to keep Washington's roads safer and lower the number of fatal crashes caused by impaired drivers by lowering the blood alcohol limit to .05.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 days</w:t>
      </w:r>
      <w:r>
        <w:t>))</w:t>
      </w:r>
      <w:r>
        <w:rPr/>
        <w:t xml:space="preserve"> </w:t>
      </w:r>
      <w:r>
        <w:rPr>
          <w:u w:val="single"/>
        </w:rPr>
        <w:t xml:space="preserve">364</w:t>
      </w:r>
      <w:r>
        <w:rPr/>
        <w:t xml:space="preserve">.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w:t>
      </w:r>
      <w:r>
        <w:t>((</w:t>
      </w:r>
      <w:r>
        <w:rPr>
          <w:strike/>
        </w:rPr>
        <w:t xml:space="preserve">0.08</w:t>
      </w:r>
      <w:r>
        <w:t>))</w:t>
      </w:r>
      <w:r>
        <w:rPr/>
        <w:t xml:space="preserve"> </w:t>
      </w:r>
      <w:r>
        <w:rPr>
          <w:u w:val="single"/>
        </w:rPr>
        <w:t xml:space="preserve">0.05</w:t>
      </w:r>
      <w:r>
        <w:rPr/>
        <w:t xml:space="preserve">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2020 c 80 s 33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w:t>
      </w:r>
      <w:r>
        <w:t>((</w:t>
      </w:r>
      <w:r>
        <w:rPr>
          <w:strike/>
        </w:rPr>
        <w:t xml:space="preserve">0.08</w:t>
      </w:r>
      <w:r>
        <w:t>))</w:t>
      </w:r>
      <w:r>
        <w:rPr/>
        <w:t xml:space="preserve"> </w:t>
      </w:r>
      <w:r>
        <w:rPr>
          <w:u w:val="single"/>
        </w:rPr>
        <w:t xml:space="preserve">0.05</w:t>
      </w:r>
      <w:r>
        <w:rPr/>
        <w:t xml:space="preserve">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w:t>
      </w:r>
      <w:r>
        <w:t>((</w:t>
      </w:r>
      <w:r>
        <w:rPr>
          <w:strike/>
        </w:rPr>
        <w:t xml:space="preserve">two hundred ten</w:t>
      </w:r>
      <w:r>
        <w:t>))</w:t>
      </w:r>
      <w:r>
        <w:rPr/>
        <w:t xml:space="preserve"> </w:t>
      </w:r>
      <w:r>
        <w:rPr>
          <w:u w:val="single"/>
        </w:rPr>
        <w:t xml:space="preserve">210</w:t>
      </w:r>
      <w:r>
        <w:rPr/>
        <w:t xml:space="preserve">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w:t>
      </w:r>
      <w:r>
        <w:t>((</w:t>
      </w:r>
      <w:r>
        <w:rPr>
          <w:strike/>
        </w:rPr>
        <w:t xml:space="preserve">fifteen</w:t>
      </w:r>
      <w:r>
        <w:t>))</w:t>
      </w:r>
      <w:r>
        <w:rPr/>
        <w:t xml:space="preserve"> </w:t>
      </w:r>
      <w:r>
        <w:rPr>
          <w:u w:val="single"/>
        </w:rPr>
        <w:t xml:space="preserve">15</w:t>
      </w:r>
      <w:r>
        <w:rPr/>
        <w:t xml:space="preserve">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w:t>
      </w:r>
      <w:r>
        <w:t>((</w:t>
      </w:r>
      <w:r>
        <w:rPr>
          <w:strike/>
        </w:rPr>
        <w:t xml:space="preserve">fifteen-minute</w:t>
      </w:r>
      <w:r>
        <w:t>))</w:t>
      </w:r>
      <w:r>
        <w:rPr/>
        <w:t xml:space="preserve"> </w:t>
      </w:r>
      <w:r>
        <w:rPr>
          <w:u w:val="single"/>
        </w:rPr>
        <w:t xml:space="preserve">15-minute</w:t>
      </w:r>
      <w:r>
        <w:rPr/>
        <w:t xml:space="preserv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w:t>
      </w:r>
      <w:r>
        <w:t>((</w:t>
      </w:r>
      <w:r>
        <w:rPr>
          <w:strike/>
        </w:rPr>
        <w:t xml:space="preserve">thirty-four</w:t>
      </w:r>
      <w:r>
        <w:t>))</w:t>
      </w:r>
      <w:r>
        <w:rPr/>
        <w:t xml:space="preserve"> </w:t>
      </w:r>
      <w:r>
        <w:rPr>
          <w:u w:val="single"/>
        </w:rPr>
        <w:t xml:space="preserve">34</w:t>
      </w:r>
      <w:r>
        <w:rPr/>
        <w:t xml:space="preserve">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w:t>
      </w:r>
      <w:r>
        <w:t>((</w:t>
      </w:r>
      <w:r>
        <w:rPr>
          <w:strike/>
        </w:rPr>
        <w:t xml:space="preserve">ten</w:t>
      </w:r>
      <w:r>
        <w:t>))</w:t>
      </w:r>
      <w:r>
        <w:rPr/>
        <w:t xml:space="preserve"> </w:t>
      </w:r>
      <w:r>
        <w:rPr>
          <w:u w:val="single"/>
        </w:rPr>
        <w:t xml:space="preserve">10</w:t>
      </w:r>
      <w:r>
        <w:rPr/>
        <w:t xml:space="preserve">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w:t>
      </w:r>
      <w:r>
        <w:t>((</w:t>
      </w:r>
      <w:r>
        <w:rPr>
          <w:strike/>
        </w:rPr>
        <w:t xml:space="preserve">.072 to .088</w:t>
      </w:r>
      <w:r>
        <w:t>))</w:t>
      </w:r>
      <w:r>
        <w:rPr/>
        <w:t xml:space="preserve"> </w:t>
      </w:r>
      <w:r>
        <w:rPr>
          <w:u w:val="single"/>
        </w:rPr>
        <w:t xml:space="preserve">.045 to .055</w:t>
      </w:r>
      <w:r>
        <w:rPr/>
        <w:t xml:space="preserve">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0808dedc845f4d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3d68833f3d4306" /><Relationship Type="http://schemas.openxmlformats.org/officeDocument/2006/relationships/footer" Target="/word/footer1.xml" Id="R0808dedc845f4d03" /></Relationships>
</file>