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eb4addbad443a" /></Relationships>
</file>

<file path=word/document.xml><?xml version="1.0" encoding="utf-8"?>
<w:document xmlns:w="http://schemas.openxmlformats.org/wordprocessingml/2006/main">
  <w:body>
    <w:p>
      <w:r>
        <w:t>S-0173.1</w:t>
      </w:r>
    </w:p>
    <w:p>
      <w:pPr>
        <w:jc w:val="center"/>
      </w:pPr>
      <w:r>
        <w:t>_______________________________________________</w:t>
      </w:r>
    </w:p>
    <w:p/>
    <w:p>
      <w:pPr>
        <w:jc w:val="center"/>
      </w:pPr>
      <w:r>
        <w:rPr>
          <w:b/>
        </w:rPr>
        <w:t>SENATE BILL 5017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J. Wilson</w:t>
      </w:r>
    </w:p>
    <w:p/>
    <w:p>
      <w:r>
        <w:rPr>
          <w:t xml:space="preserve">Prefiled 12/06/22.</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sales tax on motor vehicles to highway uses; amending RCW 82.08.020, 82.12.020, and 46.68.090;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2022 c 16 s 145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cannabis;</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2023, all revenue collected under subsection (1) of this section on each new and used retail sale of a vehicle in this state, including private-party sales, but excluding retail car rentals taxed under subsection (2) of this section, must be deposited in the motor vehicle fund. All revenue collected under this subsection may only be used for highway purposes as defined in RCW 46.68.130. For the purposes of this subsection "highway purposes" also includes preservation.</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2023, all use tax revenue collected under subsection (1) of this section on the use of each new and used vehicle in this state, but excluding retail car rentals taxed under RCW 82.08.020, must be deposited in the motor vehicle fund. All revenue collected under this subsection may only be used for highway purposes as defined in RCW 46.68.130.</w:t>
      </w:r>
    </w:p>
    <w:p>
      <w:pPr>
        <w:spacing w:before="0" w:after="0" w:line="408" w:lineRule="exact"/>
        <w:ind w:left="0" w:right="0" w:firstLine="576"/>
        <w:jc w:val="left"/>
      </w:pPr>
      <w:r>
        <w:rPr>
          <w:u w:val="single"/>
        </w:rPr>
        <w:t xml:space="preserve">(b) For purposes of this subsection (6):</w:t>
      </w:r>
    </w:p>
    <w:p>
      <w:pPr>
        <w:spacing w:before="0" w:after="0" w:line="408" w:lineRule="exact"/>
        <w:ind w:left="0" w:right="0" w:firstLine="576"/>
        <w:jc w:val="left"/>
      </w:pPr>
      <w:r>
        <w:rPr>
          <w:u w:val="single"/>
        </w:rPr>
        <w:t xml:space="preserve">(i) "Highway purposes" also includes preservation; and</w:t>
      </w:r>
    </w:p>
    <w:p>
      <w:pPr>
        <w:spacing w:before="0" w:after="0" w:line="408" w:lineRule="exact"/>
        <w:ind w:left="0" w:right="0" w:firstLine="576"/>
        <w:jc w:val="left"/>
      </w:pPr>
      <w:r>
        <w:rPr>
          <w:u w:val="single"/>
        </w:rPr>
        <w:t xml:space="preserve">(ii)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(B) Off-road vehicles as defined in RCW 46.04.365;</w:t>
      </w:r>
    </w:p>
    <w:p>
      <w:pPr>
        <w:spacing w:before="0" w:after="0" w:line="408" w:lineRule="exact"/>
        <w:ind w:left="0" w:right="0" w:firstLine="576"/>
        <w:jc w:val="left"/>
      </w:pPr>
      <w:r>
        <w:rPr>
          <w:u w:val="single"/>
        </w:rPr>
        <w:t xml:space="preserve">(C) Nonhighway vehicles as defined in RCW 46.09.310;</w:t>
      </w:r>
    </w:p>
    <w:p>
      <w:pPr>
        <w:spacing w:before="0" w:after="0" w:line="408" w:lineRule="exact"/>
        <w:ind w:left="0" w:right="0" w:firstLine="576"/>
        <w:jc w:val="left"/>
      </w:pPr>
      <w:r>
        <w:rPr>
          <w:u w:val="single"/>
        </w:rPr>
        <w:t xml:space="preserve">(D) Bicycles as defined in RCW 46.04.071; and</w:t>
      </w:r>
    </w:p>
    <w:p>
      <w:pPr>
        <w:spacing w:before="0" w:after="0" w:line="408" w:lineRule="exact"/>
        <w:ind w:left="0" w:right="0" w:firstLine="576"/>
        <w:jc w:val="left"/>
      </w:pPr>
      <w:r>
        <w:rPr>
          <w:u w:val="single"/>
        </w:rPr>
        <w:t xml:space="preserve">(E) Snowmobiles as defined in RCW 46.04.546.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w:t>
      </w:r>
      <w:r>
        <w:rPr>
          <w:u w:val="single"/>
        </w:rPr>
        <w:t xml:space="preserve">and/or the tax imposed under RCW 82.08.020(4) and 82.12.020(6)</w:t>
      </w:r>
      <w:r>
        <w:rPr/>
        <w:t xml:space="preserve">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55333054d43547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c973c732e64751" /><Relationship Type="http://schemas.openxmlformats.org/officeDocument/2006/relationships/footer" Target="/word/footer1.xml" Id="R55333054d435478d" /></Relationships>
</file>