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960d55652b4c8c" /></Relationships>
</file>

<file path=word/document.xml><?xml version="1.0" encoding="utf-8"?>
<w:document xmlns:w="http://schemas.openxmlformats.org/wordprocessingml/2006/main">
  <w:body>
    <w:p>
      <w:r>
        <w:t>S-0085.1</w:t>
      </w:r>
    </w:p>
    <w:p>
      <w:pPr>
        <w:jc w:val="center"/>
      </w:pPr>
      <w:r>
        <w:t>_______________________________________________</w:t>
      </w:r>
    </w:p>
    <w:p/>
    <w:p>
      <w:pPr>
        <w:jc w:val="center"/>
      </w:pPr>
      <w:r>
        <w:rPr>
          <w:b/>
        </w:rPr>
        <w:t>SENATE BILL 5037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MacEwen, Braun, Dozier, Fortunato, McCune, Muzzall, Schoesler, Short, Torres, Van De Wege, Wagoner, and Warnick</w:t>
      </w:r>
    </w:p>
    <w:p/>
    <w:p>
      <w:r>
        <w:rPr>
          <w:t xml:space="preserve">Prefiled 12/09/22.</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the Washington state energy code may not prohibit the use of natural gas in buildings; amending RCW 19.27A.020; creating a new section;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natural gas is a safe, affordable, and convenient source of energy for buildings in Washington. The legislature further finds that: Natural gas produces relatively low levels of pollution in comparison to some other sources of energy; natural gas infrastructure in Washington is extensive and should be maintained; preserving natural gas as an option maximizes consumer choice and helps control costs for consumers; and natural gas can provide an important supplementary or backup source of energy to residents during emergencies, such as electrical power outages. The legislature determines that the state building code council must not prohibit the use of natural gas in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w:t>
      </w:r>
      <w:r>
        <w:t>((</w:t>
      </w:r>
      <w:r>
        <w:rPr>
          <w:strike/>
        </w:rPr>
        <w:t xml:space="preserve">that help achieve the broader goal of building zero fossil-fuel greenhouse gas emission homes and buildings</w:t>
      </w:r>
      <w:r>
        <w:t>))</w:t>
      </w:r>
      <w:r>
        <w:rPr/>
        <w:t xml:space="preserve">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w:t>
      </w:r>
      <w:r>
        <w:rPr>
          <w:u w:val="single"/>
        </w:rPr>
        <w:t xml:space="preserve">The Washington state energy code may not prohibit the use of natural gas for any form of heating, or for uses related to any appliance, in any building.</w:t>
      </w:r>
    </w:p>
    <w:p>
      <w:pPr>
        <w:spacing w:before="0" w:after="0" w:line="408" w:lineRule="exact"/>
        <w:ind w:left="0" w:right="0" w:firstLine="576"/>
        <w:jc w:val="left"/>
      </w:pPr>
      <w:r>
        <w:rPr>
          <w:u w:val="single"/>
        </w:rPr>
        <w:t xml:space="preserve">(4)</w:t>
      </w:r>
      <w:r>
        <w:rPr/>
        <w:t xml:space="preserve">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w:t>
      </w:r>
      <w:r>
        <w:t>((</w:t>
      </w:r>
      <w:r>
        <w:rPr>
          <w:strike/>
        </w:rPr>
        <w:t xml:space="preserve">(3)</w:t>
      </w:r>
      <w:r>
        <w:t>))</w:t>
      </w:r>
      <w:r>
        <w:rPr/>
        <w:t xml:space="preserve"> </w:t>
      </w:r>
      <w:r>
        <w:rPr>
          <w:u w:val="single"/>
        </w:rPr>
        <w:t xml:space="preserve">(4)</w:t>
      </w:r>
      <w:r>
        <w:rPr/>
        <w:t xml:space="preserve">.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minimum state energy code for new nonresidential buildings shall be the Washington state energy code, 2006 edition, or as amended by the council by rule.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acc9ca21ec564a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6cf9477074db2" /><Relationship Type="http://schemas.openxmlformats.org/officeDocument/2006/relationships/footer" Target="/word/footer1.xml" Id="Racc9ca21ec564a7d" /></Relationships>
</file>