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a296a634d64f91" /></Relationships>
</file>

<file path=word/document.xml><?xml version="1.0" encoding="utf-8"?>
<w:document xmlns:w="http://schemas.openxmlformats.org/wordprocessingml/2006/main">
  <w:body>
    <w:p>
      <w:r>
        <w:t>S-0100.1</w:t>
      </w:r>
    </w:p>
    <w:p>
      <w:pPr>
        <w:jc w:val="center"/>
      </w:pPr>
      <w:r>
        <w:t>_______________________________________________</w:t>
      </w:r>
    </w:p>
    <w:p/>
    <w:p>
      <w:pPr>
        <w:jc w:val="center"/>
      </w:pPr>
      <w:r>
        <w:rPr>
          <w:b/>
        </w:rPr>
        <w:t>SENATE BILL 5101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Warnick, Dhingra, Kuderer, Nguyen, Nobles, Shewmake, and C. Wilson</w:t>
      </w:r>
    </w:p>
    <w:p/>
    <w:p>
      <w:r>
        <w:rPr>
          <w:t xml:space="preserve">Prefiled 12/27/22.</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extraordinary medical placement for incarcerated individuals at the department of corrections; and reenacting and amending RCW 9.94A.728.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medical condition that is </w:t>
      </w:r>
      <w:r>
        <w:rPr>
          <w:u w:val="single"/>
        </w:rPr>
        <w:t xml:space="preserve">chronic or</w:t>
      </w:r>
      <w:r>
        <w:rPr/>
        <w:t xml:space="preserve">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incarcerated 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incarcerated 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incarcerated 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
      <w:pPr>
        <w:jc w:val="center"/>
      </w:pPr>
      <w:r>
        <w:rPr>
          <w:b/>
        </w:rPr>
        <w:t>--- END ---</w:t>
      </w:r>
    </w:p>
    <w:sectPr>
      <w:pgNumType w:start="1"/>
      <w:footerReference xmlns:r="http://schemas.openxmlformats.org/officeDocument/2006/relationships" r:id="R44ab170f739e48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ca5f0e5c44bdd" /><Relationship Type="http://schemas.openxmlformats.org/officeDocument/2006/relationships/footer" Target="/word/footer1.xml" Id="R44ab170f739e48fb" /></Relationships>
</file>