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06e67c3e894294" /></Relationships>
</file>

<file path=word/document.xml><?xml version="1.0" encoding="utf-8"?>
<w:document xmlns:w="http://schemas.openxmlformats.org/wordprocessingml/2006/main">
  <w:body>
    <w:p>
      <w:r>
        <w:t>S-0314.1</w:t>
      </w:r>
    </w:p>
    <w:p>
      <w:pPr>
        <w:jc w:val="center"/>
      </w:pPr>
      <w:r>
        <w:t>_______________________________________________</w:t>
      </w:r>
    </w:p>
    <w:p/>
    <w:p>
      <w:pPr>
        <w:jc w:val="center"/>
      </w:pPr>
      <w:r>
        <w:rPr>
          <w:b/>
        </w:rPr>
        <w:t>SENATE BILL 5102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Frame, Hunt, Liias, Saldaña, Trudeau, Valdez, and C. Wilson</w:t>
      </w:r>
    </w:p>
    <w:p/>
    <w:p>
      <w:r>
        <w:rPr>
          <w:t xml:space="preserve">Prefiled 12/27/22.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amending RCW 28A.320.240; adding new sections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with access to school library information and technology programs staffed by qualified teacher-librarians have improved school and life outcomes, including higher academic achievement, increased graduation rates, and increased preparedness for college or career pathways. Unfortunately, not all students have access to these programs statewide, leading to disparate outcomes. Lack of access to these programs disproportionately impacts low-income families and families of color. Recent findings show that access to high-quality school libraries was one of the most significant factors in closing the literacy gap for students experiencing poverty. Additionally, the legislature finds that the rise of misinformation and disinformation available through the internet necessitates comprehensive instruction by a qualified teacher-librarian in information literacy, digital citizenship, and media literacy for all K-12 students. The value of these programs was apparent during the COVID-19 pandemic. School districts with qualified teacher-librarians and strong school library information and technology programs were better able to support teachers, students, and families during remote learning.</w:t>
      </w:r>
    </w:p>
    <w:p>
      <w:pPr>
        <w:spacing w:before="0" w:after="0" w:line="408" w:lineRule="exact"/>
        <w:ind w:left="0" w:right="0" w:firstLine="576"/>
        <w:jc w:val="left"/>
      </w:pPr>
      <w:r>
        <w:rPr/>
        <w:t xml:space="preserve">The legislature has shown support for school library information and technology programs through the passage of legislation clearly defining both programs and teacher-librarians. These programs have been acknowledged as critically important to supporting state-mandated learning goals, essential academic learning requirements, and high school graduation requirements through inclusion of both teacher-librarians and library materials as part of basic education in the prototypical school model. Teacher-librarians are seen as critical partners in the education of our students including in the equitable and successful use of educational technology. Despite this continued support from the legislature, data shows large areas of Washington where students do not have access to school library information and technology programs staffed by qualified teacher-librarians.</w:t>
      </w:r>
    </w:p>
    <w:p>
      <w:pPr>
        <w:spacing w:before="0" w:after="0" w:line="408" w:lineRule="exact"/>
        <w:ind w:left="0" w:right="0" w:firstLine="576"/>
        <w:jc w:val="left"/>
      </w:pPr>
      <w:r>
        <w:rPr/>
        <w:t xml:space="preserve">The legislature intends to provide access to high-quality school library information and technology programs with qualified teacher-librarians for students and staff at all K-12 levels while also recognizing the value of allowing local school boards to decide how to most effectively implement these essential programs for their schools and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September 1, 2024, each school district must adopt or amend:</w:t>
      </w:r>
    </w:p>
    <w:p>
      <w:pPr>
        <w:spacing w:before="0" w:after="0" w:line="408" w:lineRule="exact"/>
        <w:ind w:left="0" w:right="0" w:firstLine="576"/>
        <w:jc w:val="left"/>
      </w:pPr>
      <w:r>
        <w:rPr/>
        <w:t xml:space="preserve">(1) A policy that acknowledges the requirement for boards of directors to provide every student with access to school library information and technology programs as specified in RCW 28A.320.240; and</w:t>
      </w:r>
    </w:p>
    <w:p>
      <w:pPr>
        <w:spacing w:before="0" w:after="0" w:line="408" w:lineRule="exact"/>
        <w:ind w:left="0" w:right="0" w:firstLine="576"/>
        <w:jc w:val="left"/>
      </w:pPr>
      <w:r>
        <w:rPr/>
        <w:t xml:space="preserve">(2) Procedures that describe how students can access school library information and technology resources and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w:t>
      </w:r>
      <w:r>
        <w:t>((</w:t>
      </w:r>
      <w:r>
        <w:rPr>
          <w:strike/>
        </w:rPr>
        <w:t xml:space="preserve">essential academic learning requirements</w:t>
      </w:r>
      <w:r>
        <w:t>))</w:t>
      </w:r>
      <w:r>
        <w:rPr/>
        <w:t xml:space="preserve"> </w:t>
      </w:r>
      <w:r>
        <w:rPr>
          <w:u w:val="single"/>
        </w:rPr>
        <w:t xml:space="preserve">state learning standards</w:t>
      </w:r>
      <w:r>
        <w:rPr/>
        <w:t xml:space="preserve">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w:t>
      </w:r>
      <w:r>
        <w:rPr>
          <w:u w:val="single"/>
        </w:rPr>
        <w:t xml:space="preserve">a</w:t>
      </w:r>
      <w:r>
        <w:rPr/>
        <w:t xml:space="preserve"> school library information and technology program</w:t>
      </w:r>
      <w:r>
        <w:t>((</w:t>
      </w:r>
      <w:r>
        <w:rPr>
          <w:strike/>
        </w:rPr>
        <w:t xml:space="preserve">s as the board deems necessary for the proper education of the district's students or as otherwise required by law or rule of the superintendent of public instruction</w:t>
      </w:r>
      <w:r>
        <w:t>))</w:t>
      </w:r>
      <w:r>
        <w:rPr/>
        <w:t xml:space="preserve"> </w:t>
      </w:r>
      <w:r>
        <w:rPr>
          <w:u w:val="single"/>
        </w:rPr>
        <w:t xml:space="preserve">ensuring every student in the school district has access to a school library information and technology program as described in this section</w:t>
      </w:r>
      <w:r>
        <w:rPr/>
        <w:t xml:space="preserve">.</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 "School library information and technology program" means a school-based program that is staffed by a certificated teacher-librarian and provides a broad, flexible array of services, resources, and instruction that support student mastery of the </w:t>
      </w:r>
      <w:r>
        <w:t>((</w:t>
      </w:r>
      <w:r>
        <w:rPr>
          <w:strike/>
        </w:rPr>
        <w:t xml:space="preserve">essential academic learning requirements</w:t>
      </w:r>
      <w:r>
        <w:t>))</w:t>
      </w:r>
      <w:r>
        <w:rPr/>
        <w:t xml:space="preserve"> </w:t>
      </w:r>
      <w:r>
        <w:rPr>
          <w:u w:val="single"/>
        </w:rPr>
        <w:t xml:space="preserve">state learning standards</w:t>
      </w:r>
      <w:r>
        <w:rPr/>
        <w:t xml:space="preserve"> and state standards in all subject areas and the implementation of the district's school improvement plan.</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superintendent of public instruction will provide data, information, best practices, and other assistance to help facilitate school district implementation of this act.</w:t>
      </w:r>
    </w:p>
    <w:p/>
    <w:p>
      <w:pPr>
        <w:jc w:val="center"/>
      </w:pPr>
      <w:r>
        <w:rPr>
          <w:b/>
        </w:rPr>
        <w:t>--- END ---</w:t>
      </w:r>
    </w:p>
    <w:sectPr>
      <w:pgNumType w:start="1"/>
      <w:footerReference xmlns:r="http://schemas.openxmlformats.org/officeDocument/2006/relationships" r:id="Rf356d00858cd46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7a718ea5945f7" /><Relationship Type="http://schemas.openxmlformats.org/officeDocument/2006/relationships/footer" Target="/word/footer1.xml" Id="Rf356d00858cd4648" /></Relationships>
</file>