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09d9fdbe304958" /></Relationships>
</file>

<file path=word/document.xml><?xml version="1.0" encoding="utf-8"?>
<w:document xmlns:w="http://schemas.openxmlformats.org/wordprocessingml/2006/main">
  <w:body>
    <w:p>
      <w:r>
        <w:t>S-0737.1</w:t>
      </w:r>
    </w:p>
    <w:p>
      <w:pPr>
        <w:jc w:val="center"/>
      </w:pPr>
      <w:r>
        <w:t>_______________________________________________</w:t>
      </w:r>
    </w:p>
    <w:p/>
    <w:p>
      <w:pPr>
        <w:jc w:val="center"/>
      </w:pPr>
      <w:r>
        <w:rPr>
          <w:b/>
        </w:rPr>
        <w:t>SUBSTITUTE SENATE BILL 5141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Hunt, Keiser, Conway, Kuderer, Liias, Stanford, Valdez,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and amending RCW 41.06.022 and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 of the Washington management service may be included in a collective bargaining unit established under RCW 41.80.001 and 41.80.010 through 41.80.130.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w:t>
      </w:r>
      <w:r>
        <w:t>((</w:t>
      </w:r>
      <w:r>
        <w:rPr>
          <w:strike/>
        </w:rPr>
        <w:t xml:space="preserve">Members of the Washington management service;</w:t>
      </w:r>
    </w:p>
    <w:p>
      <w:pPr>
        <w:spacing w:before="0" w:after="0" w:line="408" w:lineRule="exact"/>
        <w:ind w:left="0" w:right="0" w:firstLine="576"/>
        <w:jc w:val="left"/>
      </w:pPr>
      <w:r>
        <w:rPr>
          <w:strike/>
        </w:rPr>
        <w:t xml:space="preserve">(d)</w:t>
      </w:r>
      <w:r>
        <w:t>))</w:t>
      </w:r>
      <w:r>
        <w:rPr/>
        <w:t xml:space="preserve"> Internal auditors in any agency;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w:t>
      </w:r>
      <w:r>
        <w:t>((</w:t>
      </w:r>
      <w:r>
        <w:rPr>
          <w:strike/>
        </w:rPr>
        <w:t xml:space="preserve">However, no employee who is a member of the Washington management service may be included in a collective bargaining unit established under this section.</w:t>
      </w:r>
      <w:r>
        <w:t>))</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70baa48df2594b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1071997e04cd9" /><Relationship Type="http://schemas.openxmlformats.org/officeDocument/2006/relationships/footer" Target="/word/footer1.xml" Id="R70baa48df2594bf3" /></Relationships>
</file>