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27406898643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5150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 Shewmake)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16.67.120; and adding new sections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w:t>
      </w:r>
      <w:r>
        <w:t>))</w:t>
      </w:r>
      <w:r>
        <w:rPr/>
        <w:t xml:space="preserve"> </w:t>
      </w:r>
      <w:r>
        <w:rPr>
          <w:u w:val="single"/>
        </w:rPr>
        <w:t xml:space="preserve">up to $2.50</w:t>
      </w:r>
      <w:r>
        <w:rPr/>
        <w:t xml:space="preserve"> per head </w:t>
      </w:r>
      <w:r>
        <w:rPr>
          <w:u w:val="single"/>
        </w:rPr>
        <w:t xml:space="preserve">to be implemented as prescribed in subsection (2) of this section</w:t>
      </w:r>
      <w:r>
        <w:rPr/>
        <w:t xml:space="preserve">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w:t>
      </w:r>
    </w:p>
    <w:p>
      <w:pPr>
        <w:spacing w:before="0" w:after="0" w:line="408" w:lineRule="exact"/>
        <w:ind w:left="0" w:right="0" w:firstLine="576"/>
        <w:jc w:val="left"/>
      </w:pPr>
      <w:r>
        <w:rPr/>
        <w:t xml:space="preserve">(2)</w:t>
      </w:r>
      <w:r>
        <w:rPr>
          <w:u w:val="single"/>
        </w:rPr>
        <w:t xml:space="preserve">(a) Beginning July 1, 2024, the assessment must be $1.50 per head. $0.50 of the $1.50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(b) Beginning January 1, 2025, the assessment must be $2.00 per head. $1.00 of the $2.00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(c) Beginning January 1, 2026, the assessment must be $2.50 per head. $1.50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(3)</w:t>
      </w:r>
      <w:r>
        <w:rPr/>
        <w:t xml:space="preserve">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(4) The commission shall submit a report by January 1st of each year, in compliance with RCW 43.01.036,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Pr>
        <w:spacing w:before="0" w:after="0" w:line="408" w:lineRule="exact"/>
        <w:ind w:left="0" w:right="0" w:firstLine="576"/>
        <w:jc w:val="left"/>
      </w:pPr>
      <w:r>
        <w:rPr>
          <w:u w:val="single"/>
        </w:rPr>
        <w:t xml:space="preserve">(5) The commission shall hold meetings in different geographic regions of the state throughout the year, with at least two meetings held east of the crest of the Cascade mountains. Geographic regions must include the northeast, southeast, central southwest, and northwest regions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The commission may fund, conduct, or otherwise participate in scientific research related to beef including, without limitation, to improve production, quality, transportation, processing, distribution, and environmental stewardship.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Of the assessments levied in RCW 16.67.120, a producer or owner of cattle from whom an assessment is collected has the right to request a refund of not more than $.50 per head beginning July 1, 2024, not more than $1.00 per head beginning January 1, 2025, and not more than $1.50 per head beginning January 1, 2026. Refund requests must be mailed to the commission within 90 calendar days of the assessment.</w:t>
      </w:r>
    </w:p>
    <w:p>
      <w:pPr>
        <w:spacing w:before="0" w:after="0" w:line="408" w:lineRule="exact"/>
        <w:ind w:left="0" w:right="0" w:firstLine="576"/>
        <w:jc w:val="left"/>
      </w:pPr>
      <w:r>
        <w:rPr/>
        <w:t xml:space="preserve">(2) The commission must process the requested refunds on a calendar quarterly basis. Any refund request that is received by the commission less than 15 days from the end of the calendar quarter must be paid at the end of the next quarter.</w:t>
      </w:r>
    </w:p>
    <w:p/>
    <w:p>
      <w:pPr>
        <w:jc w:val="center"/>
      </w:pPr>
      <w:r>
        <w:rPr>
          <w:b/>
        </w:rPr>
        <w:t>--- END ---</w:t>
      </w:r>
    </w:p>
    <w:sectPr>
      <w:pgNumType w:start="1"/>
      <w:footerReference xmlns:r="http://schemas.openxmlformats.org/officeDocument/2006/relationships" r:id="Rc4309fc9640f49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84eb11e2e4154" /><Relationship Type="http://schemas.openxmlformats.org/officeDocument/2006/relationships/footer" Target="/word/footer1.xml" Id="Rc4309fc9640f4907" /></Relationships>
</file>