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3d246329c43c9" /></Relationships>
</file>

<file path=word/document.xml><?xml version="1.0" encoding="utf-8"?>
<w:document xmlns:w="http://schemas.openxmlformats.org/wordprocessingml/2006/main">
  <w:body>
    <w:p>
      <w:r>
        <w:t>Z-0199.1</w:t>
      </w:r>
    </w:p>
    <w:p>
      <w:pPr>
        <w:jc w:val="center"/>
      </w:pPr>
      <w:r>
        <w:t>_______________________________________________</w:t>
      </w:r>
    </w:p>
    <w:p/>
    <w:p>
      <w:pPr>
        <w:jc w:val="center"/>
      </w:pPr>
      <w:r>
        <w:rPr>
          <w:b/>
        </w:rPr>
        <w:t>SENATE BILL 5152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Hunt, Kuderer, Liias, Nguyen, and C. Wilson; by request of Secretary of State</w:t>
      </w:r>
    </w:p>
    <w:p/>
    <w:p>
      <w:r>
        <w:rPr>
          <w:t xml:space="preserve">Prefiled 01/04/23.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with actual malice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An action under this section takes precedence over other cases, and must be speedily heard and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Responsibility for compliance with this chapter is with the sponsor of the electioneering communication and not with the broadcasting station or other medium.</w:t>
      </w:r>
    </w:p>
    <w:p>
      <w:pPr>
        <w:spacing w:before="0" w:after="0" w:line="408" w:lineRule="exact"/>
        <w:ind w:left="0" w:right="0" w:firstLine="576"/>
        <w:jc w:val="left"/>
      </w:pPr>
      <w:r>
        <w:rPr/>
        <w:t xml:space="preserve">(2) If a broadcasting station or other medium changes the content of an electioneering communication, the station or medium is responsible for any failure of the advertisement to comply with this chapter that results from that change.</w:t>
      </w:r>
    </w:p>
    <w:p>
      <w:pPr>
        <w:spacing w:before="0" w:after="0" w:line="408" w:lineRule="exact"/>
        <w:ind w:left="0" w:right="0" w:firstLine="576"/>
        <w:jc w:val="left"/>
      </w:pPr>
      <w:r>
        <w:rPr/>
        <w:t xml:space="preserve">(3) Enforcement of the provisions of this chapter are to be accomplished under the provisions of section 2 of this act by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may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3ded93d95004c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55480e9c94722" /><Relationship Type="http://schemas.openxmlformats.org/officeDocument/2006/relationships/footer" Target="/word/footer1.xml" Id="Rd3ded93d95004ca4" /></Relationships>
</file>