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11e9efa0104e1d" /></Relationships>
</file>

<file path=word/document.xml><?xml version="1.0" encoding="utf-8"?>
<w:document xmlns:w="http://schemas.openxmlformats.org/wordprocessingml/2006/main">
  <w:body>
    <w:p>
      <w:r>
        <w:t>S-0322.1</w:t>
      </w:r>
    </w:p>
    <w:p>
      <w:pPr>
        <w:jc w:val="center"/>
      </w:pPr>
      <w:r>
        <w:t>_______________________________________________</w:t>
      </w:r>
    </w:p>
    <w:p/>
    <w:p>
      <w:pPr>
        <w:jc w:val="center"/>
      </w:pPr>
      <w:r>
        <w:rPr>
          <w:b/>
        </w:rPr>
        <w:t>SENATE BILL 5167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Boehnke, Fortunato, Rolfes, Short, and Warnick</w:t>
      </w:r>
    </w:p>
    <w:p/>
    <w:p>
      <w:r>
        <w:rPr>
          <w:t xml:space="preserve">Prefiled 01/05/23.</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expedited processing of alternative energy resource facilities fueled by solar or wind energy on certain designated lands before the energy facility site evaluation council; amending RCW 80.50.075;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energy facility site evaluation council's certification process undermines opportunities for local review of solar and wind facilities sited on agricultural lands that have long-term significance for the commercial production of food or other agricultural products. These energy facilities may occupy large amounts of land and affect agricultural production. The current process for siting these facilities creates an unfair advantage for the facilities, which have the special privilege of being able to opt out of the local review process if the local review process reveals local concerns. The legislature intends to create parity among different types of facilities by prohibiting solar and wind facilities sited on agricultural lands of long-term commercial significance from being eligible for expedited review before the energy facility site evaluation council. This will not prohibit new solar and wind facilities, but rather allow for a comprehensive review of local concerns if a solar or wind facility sited on agricultural lands of long-term commercial significance chooses to receive certification from the energy facility site evaluation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2022 c 183 s 18 are each amended to read as follows:</w:t>
      </w:r>
    </w:p>
    <w:p>
      <w:pPr>
        <w:spacing w:before="0" w:after="0" w:line="408" w:lineRule="exact"/>
        <w:ind w:left="0" w:right="0" w:firstLine="576"/>
        <w:jc w:val="left"/>
      </w:pPr>
      <w:r>
        <w:rPr/>
        <w:t xml:space="preserve">(1) Any person filing an application for certification of any facility pursuant to this chapter may apply to the council for an expedited processing of such an application</w:t>
      </w:r>
      <w:r>
        <w:rPr>
          <w:u w:val="single"/>
        </w:rPr>
        <w:t xml:space="preserve">, except as provided in subsection (4) of this section</w:t>
      </w:r>
      <w:r>
        <w:rPr/>
        <w:t xml:space="preserve">.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facility is not significant or will be mitigated to a nonsignificant level under RCW 43.21C.031 and the project is found under RCW 80.50.090(2)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facility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0" w:after="0" w:line="408" w:lineRule="exact"/>
        <w:ind w:left="0" w:right="0" w:firstLine="576"/>
        <w:jc w:val="left"/>
      </w:pPr>
      <w:r>
        <w:rPr>
          <w:u w:val="single"/>
        </w:rPr>
        <w:t xml:space="preserve">(4) An alternative energy resource facility that is fueled by solar or wind energy sited on agricultural lands that have long-term significance for the commercial production of food or other agricultural products and that chooses to receive certification pursuant to this chapter is not eligible for expedited processing under this section.</w:t>
      </w:r>
    </w:p>
    <w:p/>
    <w:p>
      <w:pPr>
        <w:jc w:val="center"/>
      </w:pPr>
      <w:r>
        <w:rPr>
          <w:b/>
        </w:rPr>
        <w:t>--- END ---</w:t>
      </w:r>
    </w:p>
    <w:sectPr>
      <w:pgNumType w:start="1"/>
      <w:footerReference xmlns:r="http://schemas.openxmlformats.org/officeDocument/2006/relationships" r:id="Reb9f4ea801a543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45a666f79c4e78" /><Relationship Type="http://schemas.openxmlformats.org/officeDocument/2006/relationships/footer" Target="/word/footer1.xml" Id="Reb9f4ea801a543d2" /></Relationships>
</file>