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003f3f9e642e7" /></Relationships>
</file>

<file path=word/document.xml><?xml version="1.0" encoding="utf-8"?>
<w:document xmlns:w="http://schemas.openxmlformats.org/wordprocessingml/2006/main">
  <w:body>
    <w:p>
      <w:r>
        <w:t>S-0441.1</w:t>
      </w:r>
    </w:p>
    <w:p>
      <w:pPr>
        <w:jc w:val="center"/>
      </w:pPr>
      <w:r>
        <w:t>_______________________________________________</w:t>
      </w:r>
    </w:p>
    <w:p/>
    <w:p>
      <w:pPr>
        <w:jc w:val="center"/>
      </w:pPr>
      <w:r>
        <w:rPr>
          <w:b/>
        </w:rPr>
        <w:t>SENATE BILL 5178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and Gildon</w:t>
      </w:r>
    </w:p>
    <w:p/>
    <w:p>
      <w:r>
        <w:rPr>
          <w:t xml:space="preserve">Prefiled 01/05/23.</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large debris removal from interstate highways; and amending RCW 70A.200.060, 70A.205.425, and 70A.200.140.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abandon a junk vehicle upon any property. In addition, no person shall throw,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forestland, recreational area, trailer park, highway, road, street, or alley except:</w:t>
      </w:r>
    </w:p>
    <w:p>
      <w:pPr>
        <w:spacing w:before="0" w:after="0" w:line="408" w:lineRule="exact"/>
        <w:ind w:left="0" w:right="0" w:firstLine="576"/>
        <w:jc w:val="left"/>
      </w:pPr>
      <w:r>
        <w:rPr/>
        <w:t xml:space="preserve">(a)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rPr/>
        <w:t xml:space="preserve">(b)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rPr/>
        <w:t xml:space="preserve">(2)(a) Except as provided in subsection </w:t>
      </w:r>
      <w:r>
        <w:t>((</w:t>
      </w:r>
      <w:r>
        <w:rPr>
          <w:strike/>
        </w:rPr>
        <w:t xml:space="preserve">(4)</w:t>
      </w:r>
      <w:r>
        <w:t>))</w:t>
      </w:r>
      <w:r>
        <w:rPr/>
        <w:t xml:space="preserve"> </w:t>
      </w:r>
      <w:r>
        <w:rPr>
          <w:u w:val="single"/>
        </w:rPr>
        <w:t xml:space="preserve">(5)</w:t>
      </w:r>
      <w:r>
        <w:rPr/>
        <w:t xml:space="preserve"> of this section, it is a class 3 civil infraction as provided in RCW 7.80.120 for a person to litter in an amount less than or equal to one cubic foot.</w:t>
      </w:r>
    </w:p>
    <w:p>
      <w:pPr>
        <w:spacing w:before="0" w:after="0" w:line="408" w:lineRule="exact"/>
        <w:ind w:left="0" w:right="0" w:firstLine="576"/>
        <w:jc w:val="left"/>
      </w:pPr>
      <w:r>
        <w:rPr/>
        <w:t xml:space="preserve">(b) It is a misdemeanor for a person to litter in an amount greater than one cubic foot but less than one cubic yard. The person shall also pay a litter cleanup restitution payment equal to </w:t>
      </w:r>
      <w:r>
        <w:t>((</w:t>
      </w:r>
      <w:r>
        <w:rPr>
          <w:strike/>
        </w:rPr>
        <w:t xml:space="preserve">twice</w:t>
      </w:r>
      <w:r>
        <w:t>))</w:t>
      </w:r>
      <w:r>
        <w:rPr/>
        <w:t xml:space="preserve"> </w:t>
      </w:r>
      <w:r>
        <w:rPr>
          <w:u w:val="single"/>
        </w:rPr>
        <w:t xml:space="preserve">four times</w:t>
      </w:r>
      <w:r>
        <w:rPr/>
        <w:t xml:space="preserve"> the actual cost of cleanup, or </w:t>
      </w:r>
      <w:r>
        <w:t>((</w:t>
      </w:r>
      <w:r>
        <w:rPr>
          <w:strike/>
        </w:rPr>
        <w:t xml:space="preserve">fifty dollars</w:t>
      </w:r>
      <w:r>
        <w:t>))</w:t>
      </w:r>
      <w:r>
        <w:rPr/>
        <w:t xml:space="preserve"> </w:t>
      </w:r>
      <w:r>
        <w:rPr>
          <w:u w:val="single"/>
        </w:rPr>
        <w:t xml:space="preserve">$100</w:t>
      </w:r>
      <w:r>
        <w:rPr/>
        <w:t xml:space="preserve"> per cubic foot of litter, whichever is greater. </w:t>
      </w:r>
      <w:r>
        <w:t>((</w:t>
      </w:r>
      <w:r>
        <w:rPr>
          <w:strike/>
        </w:rPr>
        <w:t xml:space="preserve">The</w:t>
      </w:r>
      <w:r>
        <w:t>))</w:t>
      </w:r>
      <w:r>
        <w:rPr/>
        <w:t xml:space="preserve"> </w:t>
      </w:r>
      <w:r>
        <w:rPr>
          <w:u w:val="single"/>
        </w:rPr>
        <w:t xml:space="preserve">Except as provided in subsection (3) of this section, the</w:t>
      </w:r>
      <w:r>
        <w:rPr/>
        <w:t xml:space="preserv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(c) It is a gross misdemeanor for a person to litter in an amount of one cubic yard or more. The person shall also pay a litter cleanup restitution payment equal to </w:t>
      </w:r>
      <w:r>
        <w:t>((</w:t>
      </w:r>
      <w:r>
        <w:rPr>
          <w:strike/>
        </w:rPr>
        <w:t xml:space="preserve">twice</w:t>
      </w:r>
      <w:r>
        <w:t>))</w:t>
      </w:r>
      <w:r>
        <w:rPr/>
        <w:t xml:space="preserve"> </w:t>
      </w:r>
      <w:r>
        <w:rPr>
          <w:u w:val="single"/>
        </w:rPr>
        <w:t xml:space="preserve">four times</w:t>
      </w:r>
      <w:r>
        <w:rPr/>
        <w:t xml:space="preserve"> the actual cost of cleanup, or </w:t>
      </w:r>
      <w:r>
        <w:t>((</w:t>
      </w:r>
      <w:r>
        <w:rPr>
          <w:strike/>
        </w:rPr>
        <w:t xml:space="preserve">one hundred dollars</w:t>
      </w:r>
      <w:r>
        <w:t>))</w:t>
      </w:r>
      <w:r>
        <w:rPr/>
        <w:t xml:space="preserve"> </w:t>
      </w:r>
      <w:r>
        <w:rPr>
          <w:u w:val="single"/>
        </w:rPr>
        <w:t xml:space="preserve">$200</w:t>
      </w:r>
      <w:r>
        <w:rPr/>
        <w:t xml:space="preserve"> per cubic foot of litter, whichever is greater. </w:t>
      </w:r>
      <w:r>
        <w:t>((</w:t>
      </w:r>
      <w:r>
        <w:rPr>
          <w:strike/>
        </w:rPr>
        <w:t xml:space="preserve">The</w:t>
      </w:r>
      <w:r>
        <w:t>))</w:t>
      </w:r>
      <w:r>
        <w:rPr/>
        <w:t xml:space="preserve"> </w:t>
      </w:r>
      <w:r>
        <w:rPr>
          <w:u w:val="single"/>
        </w:rPr>
        <w:t xml:space="preserve">Except as provided in subsection (3) of this section, the</w:t>
      </w:r>
      <w:r>
        <w:rPr/>
        <w:t xml:space="preserv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(d)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rPr/>
        <w:t xml:space="preserve">(3) </w:t>
      </w:r>
      <w:r>
        <w:rPr>
          <w:u w:val="single"/>
        </w:rPr>
        <w:t xml:space="preserve">For violations as described in subsection (2) of this section that occur on state highways, 100 percent of any litter cleanup restitution payment that is to be distributed to the department of transportation, as the landowner, and 50 percent of any litter cleanup restitution payment that is to be distributed to the law enforcement agency, must be deposited in the waste reduction, recycling, and litter control account under RCW 70A.200.140 for purposes of large debris removal and highway cleanup as provided in RCW 70A.200.140(1)(d).</w:t>
      </w:r>
    </w:p>
    <w:p>
      <w:pPr>
        <w:spacing w:before="0" w:after="0" w:line="408" w:lineRule="exact"/>
        <w:ind w:left="0" w:right="0" w:firstLine="576"/>
        <w:jc w:val="left"/>
      </w:pPr>
      <w:r>
        <w:rPr>
          <w:u w:val="single"/>
        </w:rPr>
        <w:t xml:space="preserve">(4)</w:t>
      </w:r>
      <w:r>
        <w:rPr/>
        <w:t xml:space="preserve"> If the violation occurs in a state park, the court shall, in addition to any other penalties assessed, order the person to perform </w:t>
      </w:r>
      <w:r>
        <w:t>((</w:t>
      </w:r>
      <w:r>
        <w:rPr>
          <w:strike/>
        </w:rPr>
        <w:t xml:space="preserve">twenty-four</w:t>
      </w:r>
      <w:r>
        <w:t>))</w:t>
      </w:r>
      <w:r>
        <w:rPr/>
        <w:t xml:space="preserve"> </w:t>
      </w:r>
      <w:r>
        <w:rPr>
          <w:u w:val="single"/>
        </w:rPr>
        <w:t xml:space="preserve">24</w:t>
      </w:r>
      <w:r>
        <w:rPr/>
        <w:t xml:space="preserve">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425</w:t>
      </w:r>
      <w:r>
        <w:rPr/>
        <w:t xml:space="preserve"> and 2020 c 20 s 1192 are each amended to read as follows:</w:t>
      </w:r>
    </w:p>
    <w:p>
      <w:pPr>
        <w:spacing w:before="0" w:after="0" w:line="408" w:lineRule="exact"/>
        <w:ind w:left="0" w:right="0" w:firstLine="576"/>
        <w:jc w:val="left"/>
      </w:pPr>
      <w:r>
        <w:rPr/>
        <w:t xml:space="preserve">(1) All receipts from tire fees imposed under RCW 70A.205.405, except as provided in subsection (2) of this section, must be deposited in the waste tire removal account created under RCW 70A.205.415.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odd-numbered years, the state treasurer must transfer any cash balance in excess of </w:t>
      </w:r>
      <w:r>
        <w:t>((</w:t>
      </w:r>
      <w:r>
        <w:rPr>
          <w:strike/>
        </w:rPr>
        <w:t xml:space="preserve">one million dollars</w:t>
      </w:r>
      <w:r>
        <w:t>))</w:t>
      </w:r>
      <w:r>
        <w:rPr/>
        <w:t xml:space="preserve"> </w:t>
      </w:r>
      <w:r>
        <w:rPr>
          <w:u w:val="single"/>
        </w:rPr>
        <w:t xml:space="preserve">$1,000,000</w:t>
      </w:r>
      <w:r>
        <w:rPr/>
        <w:t xml:space="preserve"> from the waste tire removal account created under RCW 70A.205.415 to the </w:t>
      </w:r>
      <w:r>
        <w:t>((</w:t>
      </w:r>
      <w:r>
        <w:rPr>
          <w:strike/>
        </w:rPr>
        <w:t xml:space="preserve">motor vehicle fund for the purpose of road wear related maintenance on state and local public highways</w:t>
      </w:r>
      <w:r>
        <w:t>))</w:t>
      </w:r>
      <w:r>
        <w:rPr/>
        <w:t xml:space="preserve"> </w:t>
      </w:r>
      <w:r>
        <w:rPr>
          <w:u w:val="single"/>
        </w:rPr>
        <w:t xml:space="preserve">the waste reduction, recycling, and litter control account under RCW 70A.200.140 for purposes of large debris removal and highway cleanup as provided in RCW 70A.200.140(1)(d)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2022 c 297 s 963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w:t>
      </w:r>
      <w:r>
        <w:rPr>
          <w:u w:val="single"/>
        </w:rPr>
        <w:t xml:space="preserve">of receipts from taxes imposed in RCW 82.19.010</w:t>
      </w:r>
      <w:r>
        <w:rPr/>
        <w:t xml:space="preserve">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w:t>
      </w:r>
      <w:r>
        <w:t>((</w:t>
      </w:r>
      <w:r>
        <w:rPr>
          <w:strike/>
        </w:rPr>
        <w:t xml:space="preserve">one hundred</w:t>
      </w:r>
      <w:r>
        <w:t>))</w:t>
      </w:r>
      <w:r>
        <w:rPr/>
        <w:t xml:space="preserve"> </w:t>
      </w:r>
      <w:r>
        <w:rPr>
          <w:u w:val="single"/>
        </w:rPr>
        <w:t xml:space="preserve">100</w:t>
      </w:r>
      <w:r>
        <w:rPr/>
        <w:t xml:space="preserve">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w:t>
      </w:r>
      <w:r>
        <w:rPr>
          <w:u w:val="single"/>
        </w:rPr>
        <w:t xml:space="preserve">of receipts from taxes imposed in RCW 82.19.010</w:t>
      </w:r>
      <w:r>
        <w:rPr/>
        <w:t xml:space="preserve">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w:t>
      </w:r>
      <w:r>
        <w:t>((</w:t>
      </w:r>
      <w:r>
        <w:rPr>
          <w:strike/>
        </w:rPr>
        <w:t xml:space="preserve">sixty thousand dollars</w:t>
      </w:r>
      <w:r>
        <w:t>))</w:t>
      </w:r>
      <w:r>
        <w:rPr/>
        <w:t xml:space="preserve"> </w:t>
      </w:r>
      <w:r>
        <w:rPr>
          <w:u w:val="single"/>
        </w:rPr>
        <w:t xml:space="preserve">$60,000</w:t>
      </w:r>
      <w:r>
        <w:rPr/>
        <w:t xml:space="preserve">; (B) grant recipients shall match the grant funding allocated by the department by an amount equal to </w:t>
      </w:r>
      <w:r>
        <w:t>((</w:t>
      </w:r>
      <w:r>
        <w:rPr>
          <w:strike/>
        </w:rPr>
        <w:t xml:space="preserve">twenty-five</w:t>
      </w:r>
      <w:r>
        <w:t>))</w:t>
      </w:r>
      <w:r>
        <w:rPr/>
        <w:t xml:space="preserve"> </w:t>
      </w:r>
      <w:r>
        <w:rPr>
          <w:u w:val="single"/>
        </w:rPr>
        <w:t xml:space="preserve">25</w:t>
      </w:r>
      <w:r>
        <w:rPr/>
        <w:t xml:space="preser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w:t>
      </w:r>
      <w:r>
        <w:t>((</w:t>
      </w:r>
      <w:r>
        <w:rPr>
          <w:strike/>
        </w:rPr>
        <w:t xml:space="preserve">and</w:t>
      </w:r>
      <w:r>
        <w:t>))</w:t>
      </w:r>
    </w:p>
    <w:p>
      <w:pPr>
        <w:spacing w:before="0" w:after="0" w:line="408" w:lineRule="exact"/>
        <w:ind w:left="0" w:right="0" w:firstLine="576"/>
        <w:jc w:val="left"/>
      </w:pPr>
      <w:r>
        <w:rPr/>
        <w:t xml:space="preserve">(c) Forty percent </w:t>
      </w:r>
      <w:r>
        <w:rPr>
          <w:u w:val="single"/>
        </w:rPr>
        <w:t xml:space="preserve">of receipts from taxes imposed in RCW 82.19.010</w:t>
      </w:r>
      <w:r>
        <w:rPr/>
        <w:t xml:space="preserve">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r>
        <w:rPr>
          <w:u w:val="single"/>
        </w:rPr>
        <w:t xml:space="preserve">; and</w:t>
      </w:r>
    </w:p>
    <w:p>
      <w:pPr>
        <w:spacing w:before="0" w:after="0" w:line="408" w:lineRule="exact"/>
        <w:ind w:left="0" w:right="0" w:firstLine="576"/>
        <w:jc w:val="left"/>
      </w:pPr>
      <w:r>
        <w:rPr>
          <w:u w:val="single"/>
        </w:rPr>
        <w:t xml:space="preserve">(d)(i) One hundred percent of receipts from litter cleanup restitution payments as provided in RCW 70A.200.060(3) and tire fees as provided in RCW 70A.205.425(2) to the department of transportation:</w:t>
      </w:r>
    </w:p>
    <w:p>
      <w:pPr>
        <w:spacing w:before="0" w:after="0" w:line="408" w:lineRule="exact"/>
        <w:ind w:left="0" w:right="0" w:firstLine="576"/>
        <w:jc w:val="left"/>
      </w:pPr>
      <w:r>
        <w:rPr>
          <w:u w:val="single"/>
        </w:rPr>
        <w:t xml:space="preserve">(A) For highway cleanup;</w:t>
      </w:r>
    </w:p>
    <w:p>
      <w:pPr>
        <w:spacing w:before="0" w:after="0" w:line="408" w:lineRule="exact"/>
        <w:ind w:left="0" w:right="0" w:firstLine="576"/>
        <w:jc w:val="left"/>
      </w:pPr>
      <w:r>
        <w:rPr>
          <w:u w:val="single"/>
        </w:rPr>
        <w:t xml:space="preserve">(B) To establish a method to remove large debris from interstate highways; and</w:t>
      </w:r>
    </w:p>
    <w:p>
      <w:pPr>
        <w:spacing w:before="0" w:after="0" w:line="408" w:lineRule="exact"/>
        <w:ind w:left="0" w:right="0" w:firstLine="576"/>
        <w:jc w:val="left"/>
      </w:pPr>
      <w:r>
        <w:rPr>
          <w:u w:val="single"/>
        </w:rPr>
        <w:t xml:space="preserve">(C) To cover traffic control and disposal costs.</w:t>
      </w:r>
    </w:p>
    <w:p>
      <w:pPr>
        <w:spacing w:before="0" w:after="0" w:line="408" w:lineRule="exact"/>
        <w:ind w:left="0" w:right="0" w:firstLine="576"/>
        <w:jc w:val="left"/>
      </w:pPr>
      <w:r>
        <w:rPr>
          <w:u w:val="single"/>
        </w:rPr>
        <w:t xml:space="preserve">(ii) For the purposes of (d)(i) of this subsection, "large debris" means debris that would be hazardous to motorcycles including, but not limited to, wood debris, pallets, furniture, vehicle parts, tires, tire pieces, or other debris that is visibly noticeable to drivers. "Large debris" does not include small items of litter such as paper products</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w:t>
      </w:r>
      <w:r>
        <w:rPr>
          <w:u w:val="single"/>
        </w:rPr>
        <w:t xml:space="preserve">(a) For violations as described in RCW 70A.200.060(2) that occur on state highways, 100 percent of any litter cleanup restitution payment that is to be distributed to the department of transportation, as the landowner, and 50 percent of any litter cleanup restitution payment that is to be distributed to the law enforcement agency, must be deposited in the waste reduction, recycling, and litter control account and used for the purposes under subsection (1)(d) of this section.</w:t>
      </w:r>
    </w:p>
    <w:p>
      <w:pPr>
        <w:spacing w:before="0" w:after="0" w:line="408" w:lineRule="exact"/>
        <w:ind w:left="0" w:right="0" w:firstLine="576"/>
        <w:jc w:val="left"/>
      </w:pPr>
      <w:r>
        <w:rPr>
          <w:u w:val="single"/>
        </w:rPr>
        <w:t xml:space="preserve">(b) Cash balance in excess of $1,000,000 from the waste tire removal account as provided in RCW 70A.205.425(2) must be deposited in the waste reduction, recycling, and litter control account and used for the purposes under subsection (1)(d) of this section.</w:t>
      </w:r>
    </w:p>
    <w:p>
      <w:pPr>
        <w:spacing w:before="0" w:after="0" w:line="408" w:lineRule="exact"/>
        <w:ind w:left="0" w:right="0" w:firstLine="576"/>
        <w:jc w:val="left"/>
      </w:pPr>
      <w:r>
        <w:rPr>
          <w:u w:val="single"/>
        </w:rPr>
        <w:t xml:space="preserve">(4)</w:t>
      </w:r>
      <w:r>
        <w:rPr/>
        <w:t xml:space="preserve"> Not less than five percent and no more than </w:t>
      </w:r>
      <w:r>
        <w:t>((</w:t>
      </w:r>
      <w:r>
        <w:rPr>
          <w:strike/>
        </w:rPr>
        <w:t xml:space="preserve">ten</w:t>
      </w:r>
      <w:r>
        <w:t>))</w:t>
      </w:r>
      <w:r>
        <w:rPr/>
        <w:t xml:space="preserve"> </w:t>
      </w:r>
      <w:r>
        <w:rPr>
          <w:u w:val="single"/>
        </w:rPr>
        <w:t xml:space="preserve">10</w:t>
      </w:r>
      <w:r>
        <w:rPr/>
        <w:t xml:space="preserve">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to continue to invest in litter prevention campaigns, to conduct a recycling study, and to increase litter control on state highways.</w:t>
      </w:r>
    </w:p>
    <w:p/>
    <w:p>
      <w:pPr>
        <w:jc w:val="center"/>
      </w:pPr>
      <w:r>
        <w:rPr>
          <w:b/>
        </w:rPr>
        <w:t>--- END ---</w:t>
      </w:r>
    </w:p>
    <w:sectPr>
      <w:pgNumType w:start="1"/>
      <w:footerReference xmlns:r="http://schemas.openxmlformats.org/officeDocument/2006/relationships" r:id="R9fe8a81d583844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da303961474be9" /><Relationship Type="http://schemas.openxmlformats.org/officeDocument/2006/relationships/footer" Target="/word/footer1.xml" Id="R9fe8a81d58384418" /></Relationships>
</file>