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57f710cd684929" /></Relationships>
</file>

<file path=word/document.xml><?xml version="1.0" encoding="utf-8"?>
<w:document xmlns:w="http://schemas.openxmlformats.org/wordprocessingml/2006/main">
  <w:body>
    <w:p>
      <w:r>
        <w:t>S-1587.1</w:t>
      </w:r>
    </w:p>
    <w:p>
      <w:pPr>
        <w:jc w:val="center"/>
      </w:pPr>
      <w:r>
        <w:t>_______________________________________________</w:t>
      </w:r>
    </w:p>
    <w:p/>
    <w:p>
      <w:pPr>
        <w:jc w:val="center"/>
      </w:pPr>
      <w:r>
        <w:rPr>
          <w:b/>
        </w:rPr>
        <w:t>SUBSTITUTE SENATE BILL 5198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Frame, Kuderer, Hasegawa, Hunt, Keiser, Lovelett, Nobles, Valdez, and C. Wilson)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59.20.305, and 59.21.030;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three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purchase" means a notice required under section 7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w:t>
      </w:r>
      <w:r>
        <w:rPr>
          <w:u w:val="single"/>
        </w:rPr>
        <w:t xml:space="preserve">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u w:val="single"/>
        </w:rPr>
        <w:t xml:space="preserve">(iii)</w:t>
      </w:r>
      <w:r>
        <w:rPr/>
        <w:t xml:space="preserve">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The landlord </w:t>
      </w:r>
      <w:r>
        <w:t>((</w:t>
      </w:r>
      <w:r>
        <w:rPr>
          <w:strike/>
        </w:rPr>
        <w:t xml:space="preserve">compensates</w:t>
      </w:r>
      <w:r>
        <w:t>))</w:t>
      </w:r>
      <w:r>
        <w:rPr/>
        <w:t xml:space="preserve"> </w:t>
      </w:r>
      <w:r>
        <w:rPr>
          <w:u w:val="single"/>
        </w:rPr>
        <w:t xml:space="preserve">provides relocation assistance of at least $17,000 for a multisection home or of at least $11,000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or</w:t>
      </w:r>
    </w:p>
    <w:p>
      <w:pPr>
        <w:spacing w:before="0" w:after="0" w:line="408" w:lineRule="exact"/>
        <w:ind w:left="0" w:right="0" w:firstLine="576"/>
        <w:jc w:val="left"/>
      </w:pPr>
      <w:r>
        <w:rPr>
          <w:u w:val="single"/>
        </w:rPr>
        <w:t xml:space="preserve">(v) The landlord provides relocation assistance of at least $17,000 for a multisection home and of at least $11,000 for a single section home at any point during the closure notice period and prior to a change of use or sale of the property. At such time as the assistance is paid, the tenant shall be given written notice of at least 24 months in which to vacate,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14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45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45 days, the landlord shall not make a final unconditional acceptance of an offer to purchase or lease the park from a person or entity other than a qualified tenant organization or eligible organization for an additional 12 months;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45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12 months.</w:t>
      </w:r>
    </w:p>
    <w:p>
      <w:pPr>
        <w:spacing w:before="0" w:after="0" w:line="408" w:lineRule="exact"/>
        <w:ind w:left="0" w:right="0" w:firstLine="576"/>
        <w:jc w:val="left"/>
      </w:pPr>
      <w:r>
        <w:rPr/>
        <w:t xml:space="preserve">(2)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8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7 of this act. The department of commerce must provide registered eligible organizations with notices of opportunity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7 or 8 of this act or RCW 59.20.305 is liable to the state of Washington for a civil penalty in the amount of $10,000. This penalty is the exclusive remedy for a violation of section 7 or 8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RCW 59.20.300, 59.20.305, and sections 7 and 12 of this act do not apply to any sale or transfer of a manufactured/mobile home community to a county in order to reduce conflicting residential uses near military installations.</w:t>
      </w:r>
    </w:p>
    <w:p/>
    <w:p>
      <w:pPr>
        <w:jc w:val="center"/>
      </w:pPr>
      <w:r>
        <w:rPr>
          <w:b/>
        </w:rPr>
        <w:t>--- END ---</w:t>
      </w:r>
    </w:p>
    <w:sectPr>
      <w:pgNumType w:start="1"/>
      <w:footerReference xmlns:r="http://schemas.openxmlformats.org/officeDocument/2006/relationships" r:id="R64ae40cffe9240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2d7a9f1194775" /><Relationship Type="http://schemas.openxmlformats.org/officeDocument/2006/relationships/footer" Target="/word/footer1.xml" Id="R64ae40cffe924053" /></Relationships>
</file>