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c9ef1715bb42ad" /></Relationships>
</file>

<file path=word/document.xml><?xml version="1.0" encoding="utf-8"?>
<w:document xmlns:w="http://schemas.openxmlformats.org/wordprocessingml/2006/main">
  <w:body>
    <w:p>
      <w:r>
        <w:t>S-1030.2</w:t>
      </w:r>
    </w:p>
    <w:p>
      <w:pPr>
        <w:jc w:val="center"/>
      </w:pPr>
      <w:r>
        <w:t>_______________________________________________</w:t>
      </w:r>
    </w:p>
    <w:p/>
    <w:p>
      <w:pPr>
        <w:jc w:val="center"/>
      </w:pPr>
      <w:r>
        <w:rPr>
          <w:b/>
        </w:rPr>
        <w:t>SUBSTITUTE SENATE BILL 5230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C. Wilson, Kauffman, Billig, Dhingra, Frame, Hasegawa, Hunt, Lovelett, Nguyen, and Valdez)</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and young adults ages 18 through 25; amending RCW 13.34.267, 74.13.031, and 74.13.336; reenacting and amending RCW 13.34.030 and 74.13.020; adding a new section to chapter 13.34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existing extended foster care program helps hundreds of young Washingtonians who were in foster care prepare for independence and it prevents them from experiencing homelessness.</w:t>
      </w:r>
    </w:p>
    <w:p>
      <w:pPr>
        <w:spacing w:before="0" w:after="0" w:line="408" w:lineRule="exact"/>
        <w:ind w:left="0" w:right="0" w:firstLine="576"/>
        <w:jc w:val="left"/>
      </w:pPr>
      <w:r>
        <w:rPr/>
        <w:t xml:space="preserve">A 2020 Washington state institute for public policy study showed that compared to nonparticipants, the average youth participating in extended foster care was more likely to be employed and have greater earnings. The legislature also finds that extended foster care significantly reduced homelessness, receipt of public assistance, use of medical emergency departments, diagnosis of substance abuse and treatment, criminal convictions, and involvement of offspring in the child welfare system. 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Despite this promising data, young people in foster care still experience barriers to accessing the existing extended foster care program: 20 percent of young people leaving foster care do not participate in extended foster care. The legislature recognizes this is troubling given that 17 percent of youth who are dependent at age 18 experience homelessness within one year. The legislature further recognizes that in 2021, through proclamation 21-02, governor Jay Inslee authorized emergency housing and support services for youth who aged out of extended foster care during the COVID-19 pandemic. Former extended foster care youth continue to receive emergency housing and support services as a result of this proclamation. The legislature finds that these support services have played and continue to play a critical role in keeping young alumni of the foster care system housed.</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 The legislature further resolves to enact support services for youth aging out of extended foster care to ensure they have the support needed to be successfully independent and productive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w:t>
      </w:r>
      <w:r>
        <w:rPr>
          <w:u w:val="single"/>
        </w:rPr>
        <w:t xml:space="preserve">(a)</w:t>
      </w:r>
      <w:r>
        <w:rPr/>
        <w:t xml:space="preserve">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u w:val="single"/>
        </w:rPr>
        <w:t xml:space="preserve">(b) "Postextended foster care" means a financial subsidy provided by the department for young adults ages 21 through 25 who were previously enrolled in extended foster care services.</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w:t>
      </w:r>
      <w:r>
        <w:t>((</w:t>
      </w:r>
      <w:r>
        <w:rPr>
          <w:strike/>
        </w:rPr>
        <w:t xml:space="preserve">between</w:t>
      </w:r>
      <w:r>
        <w:t>))</w:t>
      </w:r>
      <w:r>
        <w:rPr/>
        <w:t xml:space="preserve"> </w:t>
      </w:r>
      <w:r>
        <w:rPr>
          <w:u w:val="single"/>
        </w:rPr>
        <w:t xml:space="preserve">by</w:t>
      </w:r>
      <w:r>
        <w:rPr/>
        <w:t xml:space="preserve"> a nonminor dependent who agrees to </w:t>
      </w:r>
      <w:r>
        <w:t>((</w:t>
      </w:r>
      <w:r>
        <w:rPr>
          <w:strike/>
        </w:rPr>
        <w:t xml:space="preserve">submit to the care and authority of the department for the purposes of participating in the extended foster care program</w:t>
      </w:r>
      <w:r>
        <w:t>))</w:t>
      </w:r>
      <w:r>
        <w:rPr/>
        <w:t xml:space="preserve"> </w:t>
      </w:r>
      <w:r>
        <w:rPr>
          <w:u w:val="single"/>
        </w:rPr>
        <w:t xml:space="preserve">participate in extended foster care. 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electronically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does not meet any of the criteria described in subsection </w:t>
      </w:r>
      <w:r>
        <w:t>((</w:t>
      </w:r>
      <w:r>
        <w:rPr>
          <w:strike/>
        </w:rPr>
        <w:t xml:space="preserve">(1)</w:t>
      </w:r>
      <w:r>
        <w:t>))</w:t>
      </w:r>
      <w:r>
        <w:rPr/>
        <w:t xml:space="preserve"> </w:t>
      </w:r>
      <w:r>
        <w:rPr>
          <w:u w:val="single"/>
        </w:rPr>
        <w:t xml:space="preserve">(2)</w:t>
      </w:r>
      <w:r>
        <w:rPr/>
        <w:t xml:space="preserve">(a) through (e) of this section or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w:t>
      </w:r>
      <w:r>
        <w:rPr>
          <w:u w:val="single"/>
        </w:rPr>
        <w:t xml:space="preserve">(a)</w:t>
      </w:r>
      <w:r>
        <w:rPr/>
        <w:t xml:space="preserve">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w:t>
      </w:r>
      <w:r>
        <w:rPr>
          <w:u w:val="single"/>
        </w:rPr>
        <w:t xml:space="preserve">, which includes a financial subsidy at a rate not lower than the level two foster care reimbursement rate for children 12 and older for those in an independent living setting</w:t>
      </w:r>
      <w:r>
        <w:rPr/>
        <w:t xml:space="preserve">; independent living services; medical assistance; and counseling or treatment.</w:t>
      </w:r>
    </w:p>
    <w:p>
      <w:pPr>
        <w:spacing w:before="0" w:after="0" w:line="408" w:lineRule="exact"/>
        <w:ind w:left="0" w:right="0" w:firstLine="576"/>
        <w:jc w:val="left"/>
      </w:pPr>
      <w:r>
        <w:rPr>
          <w:u w:val="single"/>
        </w:rPr>
        <w:t xml:space="preserve">(b) "Postextended foster care" means a financial subsidy at a rate not lower than the level two foster care reimbursement rate for children 12 and older provided by the department for young adults ages 21 through 25 who were previously enrolled in extended foster care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 </w:t>
      </w:r>
      <w:r>
        <w:rPr>
          <w:u w:val="single"/>
        </w:rPr>
        <w:t xml:space="preserve">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nonminor dependent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nonminor dependents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During this time, the department shall continue to pay the monthly supervised independent living subsidy.</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achieved permanency through adoption or a relative guardianship at age </w:t>
      </w:r>
      <w:r>
        <w:t>((</w:t>
      </w:r>
      <w:r>
        <w:rPr>
          <w:strike/>
        </w:rPr>
        <w:t xml:space="preserve">sixteen</w:t>
      </w:r>
      <w:r>
        <w:t>))</w:t>
      </w:r>
      <w:r>
        <w:rPr/>
        <w:t xml:space="preserve"> </w:t>
      </w:r>
      <w:r>
        <w:rPr>
          <w:u w:val="single"/>
        </w:rPr>
        <w:t xml:space="preserve">16</w:t>
      </w:r>
      <w:r>
        <w:rPr/>
        <w:t xml:space="preserve"> or older and who </w:t>
      </w:r>
      <w:r>
        <w:t>((</w:t>
      </w:r>
      <w:r>
        <w:rPr>
          <w:strike/>
        </w:rPr>
        <w:t xml:space="preserve">meet the criteria described in subsection (11) of this section</w:t>
      </w:r>
      <w:r>
        <w:t>))</w:t>
      </w:r>
      <w:r>
        <w:rPr/>
        <w:t xml:space="preserve"> </w:t>
      </w:r>
      <w:r>
        <w:rPr>
          <w:u w:val="single"/>
        </w:rPr>
        <w:t xml:space="preserve">are:</w:t>
      </w:r>
    </w:p>
    <w:p>
      <w:pPr>
        <w:spacing w:before="0" w:after="0" w:line="408" w:lineRule="exact"/>
        <w:ind w:left="0" w:right="0" w:firstLine="576"/>
        <w:jc w:val="left"/>
      </w:pPr>
      <w:r>
        <w:rPr>
          <w:u w:val="single"/>
        </w:rPr>
        <w:t xml:space="preserve">(a) Enrolled in a secondary education program or a secondary education equivalency program;</w:t>
      </w:r>
    </w:p>
    <w:p>
      <w:pPr>
        <w:spacing w:before="0" w:after="0" w:line="408" w:lineRule="exact"/>
        <w:ind w:left="0" w:right="0" w:firstLine="576"/>
        <w:jc w:val="left"/>
      </w:pPr>
      <w:r>
        <w:rPr>
          <w:u w:val="single"/>
        </w:rPr>
        <w:t xml:space="preserve">(b) Enrolled and participating in a postsecondary academic or postsecondary vocational education program;</w:t>
      </w:r>
    </w:p>
    <w:p>
      <w:pPr>
        <w:spacing w:before="0" w:after="0" w:line="408" w:lineRule="exact"/>
        <w:ind w:left="0" w:right="0" w:firstLine="576"/>
        <w:jc w:val="left"/>
      </w:pPr>
      <w:r>
        <w:rPr>
          <w:u w:val="single"/>
        </w:rPr>
        <w:t xml:space="preserve">(c) Participating in a program or activity designed to promote employment or remove barriers to employment;</w:t>
      </w:r>
    </w:p>
    <w:p>
      <w:pPr>
        <w:spacing w:before="0" w:after="0" w:line="408" w:lineRule="exact"/>
        <w:ind w:left="0" w:right="0" w:firstLine="576"/>
        <w:jc w:val="left"/>
      </w:pPr>
      <w:r>
        <w:rPr>
          <w:u w:val="single"/>
        </w:rPr>
        <w:t xml:space="preserve">(d) Engaged in employment for 80 hours or more per month;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signs an extended foster care agreement or voluntary placement agreement. A youth who is not in a licensed foster care placement upon signing an extended foster care agreement or voluntary placement agreement, and who has turned 18 years old, shall receive their initial supervised independent living subsidy within one week of signing either agreement</w:t>
      </w:r>
      <w:r>
        <w:rPr/>
        <w:t xml:space="preserve">.</w:t>
      </w:r>
    </w:p>
    <w:p>
      <w:pPr>
        <w:spacing w:before="0" w:after="0" w:line="408" w:lineRule="exact"/>
        <w:ind w:left="0" w:right="0" w:firstLine="576"/>
        <w:jc w:val="left"/>
      </w:pPr>
      <w:r>
        <w:rPr/>
        <w:t xml:space="preserve">(4) "Voluntary placement agreement," for the purposes of this section, means a written voluntary agreement between a nonminor dependent who agrees to submit to the care and authority of the department for the purposes of participating in the extended foster care program. </w:t>
      </w:r>
      <w:r>
        <w:rPr>
          <w:u w:val="single"/>
        </w:rPr>
        <w:t xml:space="preserve">A youth may sign a voluntary placement agreement to participate in extended foster care prior to the age of 18, in which case the agreement will take effect on the youth's 18th birthday. The youth may withdraw his or her consent to participate, at any time, including prior to their 18th birthday. A voluntary placement agreement may be signed by a dependent electronically.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postextended foster care program is created within the department to support young adults ages 21 through 25 with a financial subsidy.</w:t>
      </w:r>
    </w:p>
    <w:p>
      <w:pPr>
        <w:spacing w:before="0" w:after="0" w:line="408" w:lineRule="exact"/>
        <w:ind w:left="0" w:right="0" w:firstLine="576"/>
        <w:jc w:val="left"/>
      </w:pPr>
      <w:r>
        <w:rPr/>
        <w:t xml:space="preserve">(2) The dependency case must be dismissed when the young person turns 21.</w:t>
      </w:r>
    </w:p>
    <w:p>
      <w:pPr>
        <w:spacing w:before="0" w:after="0" w:line="408" w:lineRule="exact"/>
        <w:ind w:left="0" w:right="0" w:firstLine="576"/>
        <w:jc w:val="left"/>
      </w:pPr>
      <w:r>
        <w:rPr/>
        <w:t xml:space="preserve">(3) The following young adults are eligible to participate in the postextended foster care program:</w:t>
      </w:r>
    </w:p>
    <w:p>
      <w:pPr>
        <w:spacing w:before="0" w:after="0" w:line="408" w:lineRule="exact"/>
        <w:ind w:left="0" w:right="0" w:firstLine="576"/>
        <w:jc w:val="left"/>
      </w:pPr>
      <w:r>
        <w:rPr/>
        <w:t xml:space="preserve">(a) Young adults between ages 21 through 25 who were dependent on their 18th birthday as defined in RCW 13.34.030; or</w:t>
      </w:r>
    </w:p>
    <w:p>
      <w:pPr>
        <w:spacing w:before="0" w:after="0" w:line="408" w:lineRule="exact"/>
        <w:ind w:left="0" w:right="0" w:firstLine="576"/>
        <w:jc w:val="left"/>
      </w:pPr>
      <w:r>
        <w:rPr/>
        <w:t xml:space="preserve">(b) Young adults who participated in extended foster care as provided for in RCW 13.34.267. These young adults will automatically be enrolled in postextended foster care, and their dependency would be dismissed at age 21.</w:t>
      </w:r>
    </w:p>
    <w:p>
      <w:pPr>
        <w:spacing w:before="0" w:after="0" w:line="408" w:lineRule="exact"/>
        <w:ind w:left="0" w:right="0" w:firstLine="576"/>
        <w:jc w:val="left"/>
      </w:pPr>
      <w:r>
        <w:rPr/>
        <w:t xml:space="preserve">(4) Young adults may enter and exit postextended foster care as needed between the ages of 21 through 25.</w:t>
      </w:r>
    </w:p>
    <w:p>
      <w:pPr>
        <w:spacing w:before="0" w:after="0" w:line="408" w:lineRule="exact"/>
        <w:ind w:left="0" w:right="0" w:firstLine="576"/>
        <w:jc w:val="left"/>
      </w:pPr>
      <w:r>
        <w:rPr/>
        <w:t xml:space="preserve">(5) By January 1, 2024, the department shall contract with one or more entities to operate the postextended foster care program. The entity or entities will be able to administer the stipends to young adults until they turn 26 or the young adults voluntarily opt out of the postextended foster care program.</w:t>
      </w:r>
    </w:p>
    <w:p>
      <w:pPr>
        <w:spacing w:before="0" w:after="0" w:line="408" w:lineRule="exact"/>
        <w:ind w:left="0" w:right="0" w:firstLine="576"/>
        <w:jc w:val="left"/>
      </w:pPr>
      <w:r>
        <w:rPr/>
        <w:t xml:space="preserve">(6) In developing and contracting for the postextended foster care program, the department shall consult with a stakeholder group that must include, but is not limited to:</w:t>
      </w:r>
    </w:p>
    <w:p>
      <w:pPr>
        <w:spacing w:before="0" w:after="0" w:line="408" w:lineRule="exact"/>
        <w:ind w:left="0" w:right="0" w:firstLine="576"/>
        <w:jc w:val="left"/>
      </w:pPr>
      <w:r>
        <w:rPr/>
        <w:t xml:space="preserve">(a) One current or former foster youth under age 25;</w:t>
      </w:r>
    </w:p>
    <w:p>
      <w:pPr>
        <w:spacing w:before="0" w:after="0" w:line="408" w:lineRule="exact"/>
        <w:ind w:left="0" w:right="0" w:firstLine="576"/>
        <w:jc w:val="left"/>
      </w:pPr>
      <w:r>
        <w:rPr/>
        <w:t xml:space="preserve">(b) One attorney who represents dependent children;</w:t>
      </w:r>
    </w:p>
    <w:p>
      <w:pPr>
        <w:spacing w:before="0" w:after="0" w:line="408" w:lineRule="exact"/>
        <w:ind w:left="0" w:right="0" w:firstLine="576"/>
        <w:jc w:val="left"/>
      </w:pPr>
      <w:r>
        <w:rPr/>
        <w:t xml:space="preserve">(c) One attorney who represents young people in extended foster care;</w:t>
      </w:r>
    </w:p>
    <w:p>
      <w:pPr>
        <w:spacing w:before="0" w:after="0" w:line="408" w:lineRule="exact"/>
        <w:ind w:left="0" w:right="0" w:firstLine="576"/>
        <w:jc w:val="left"/>
      </w:pPr>
      <w:r>
        <w:rPr/>
        <w:t xml:space="preserve">(d) One representative of an organization familiar with providing direct cash assistance;</w:t>
      </w:r>
    </w:p>
    <w:p>
      <w:pPr>
        <w:spacing w:before="0" w:after="0" w:line="408" w:lineRule="exact"/>
        <w:ind w:left="0" w:right="0" w:firstLine="576"/>
        <w:jc w:val="left"/>
      </w:pPr>
      <w:r>
        <w:rPr/>
        <w:t xml:space="preserve">(e) One tribal representative who works with youth in extended foster care;</w:t>
      </w:r>
    </w:p>
    <w:p>
      <w:pPr>
        <w:spacing w:before="0" w:after="0" w:line="408" w:lineRule="exact"/>
        <w:ind w:left="0" w:right="0" w:firstLine="576"/>
        <w:jc w:val="left"/>
      </w:pPr>
      <w:r>
        <w:rPr/>
        <w:t xml:space="preserve">(f) One representative of the department;</w:t>
      </w:r>
    </w:p>
    <w:p>
      <w:pPr>
        <w:spacing w:before="0" w:after="0" w:line="408" w:lineRule="exact"/>
        <w:ind w:left="0" w:right="0" w:firstLine="576"/>
        <w:jc w:val="left"/>
      </w:pPr>
      <w:r>
        <w:rPr/>
        <w:t xml:space="preserve">(g) One subject matter expert in child welfare; and</w:t>
      </w:r>
    </w:p>
    <w:p>
      <w:pPr>
        <w:spacing w:before="0" w:after="0" w:line="408" w:lineRule="exact"/>
        <w:ind w:left="0" w:right="0" w:firstLine="576"/>
        <w:jc w:val="left"/>
      </w:pPr>
      <w:r>
        <w:rPr/>
        <w:t xml:space="preserve">(h) One subject matter expert in eliminating disparities in outcomes by income and race and ethnicity.</w:t>
      </w:r>
    </w:p>
    <w:p/>
    <w:p>
      <w:pPr>
        <w:jc w:val="center"/>
      </w:pPr>
      <w:r>
        <w:rPr>
          <w:b/>
        </w:rPr>
        <w:t>--- END ---</w:t>
      </w:r>
    </w:p>
    <w:sectPr>
      <w:pgNumType w:start="1"/>
      <w:footerReference xmlns:r="http://schemas.openxmlformats.org/officeDocument/2006/relationships" r:id="R42187006b81b4f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767ad3e924a10" /><Relationship Type="http://schemas.openxmlformats.org/officeDocument/2006/relationships/footer" Target="/word/footer1.xml" Id="R42187006b81b4f62" /></Relationships>
</file>