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64149b25c43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Nguyen, Billig, Frame, Hunt, Keiser, Kuderer, Shewmake, and C. Wilson; by request of Public Disclosure Commission)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in campaign finance disclosure; amending RCW 42.17A.005, 42.17A.205, 42.17A.207, 42.17A.235, 42.17A.240, 42.17A.250, 42.17A.255, 42.17A.260, 42.17A.265, 42.17A.305, and 42.17A.345; adding new sections to chapter 42.17A RCW; repealing RCW 42.17A.417 and 42.17A.418;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2022 c 71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t>((</w:t>
      </w:r>
      <w:r>
        <w:rPr>
          <w:strike/>
        </w:rPr>
        <w:t xml:space="preserve">"Foreign national" means:</w:t>
      </w:r>
    </w:p>
    <w:p>
      <w:pPr>
        <w:spacing w:before="0" w:after="0" w:line="408" w:lineRule="exact"/>
        <w:ind w:left="0" w:right="0" w:firstLine="576"/>
        <w:jc w:val="left"/>
      </w:pPr>
      <w:r>
        <w:rPr>
          <w:strike/>
        </w:rPr>
        <w:t xml:space="preserve">(a) An individual who is not a citizen of the United States and is not lawfully admitted for permanent residence;</w:t>
      </w:r>
    </w:p>
    <w:p>
      <w:pPr>
        <w:spacing w:before="0" w:after="0" w:line="408" w:lineRule="exact"/>
        <w:ind w:left="0" w:right="0" w:firstLine="576"/>
        <w:jc w:val="left"/>
      </w:pPr>
      <w:r>
        <w:rPr>
          <w:strike/>
        </w:rPr>
        <w:t xml:space="preserve">(b) A government, or subdivision, of a foreign country;</w:t>
      </w:r>
    </w:p>
    <w:p>
      <w:pPr>
        <w:spacing w:before="0" w:after="0" w:line="408" w:lineRule="exact"/>
        <w:ind w:left="0" w:right="0" w:firstLine="576"/>
        <w:jc w:val="left"/>
      </w:pPr>
      <w:r>
        <w:rPr>
          <w:strike/>
        </w:rPr>
        <w:t xml:space="preserve">(c) A foreign political party; and</w:t>
      </w:r>
    </w:p>
    <w:p>
      <w:pPr>
        <w:spacing w:before="0" w:after="0" w:line="408" w:lineRule="exact"/>
        <w:ind w:left="0" w:right="0" w:firstLine="576"/>
        <w:jc w:val="left"/>
      </w:pPr>
      <w:r>
        <w:rPr>
          <w:strike/>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strike/>
        </w:rPr>
        <w:t xml:space="preserve">(25)</w:t>
      </w:r>
      <w:r>
        <w:t>))</w:t>
      </w:r>
      <w:r>
        <w:rPr/>
        <w:t xml:space="preserve"> </w:t>
      </w:r>
      <w:r>
        <w:rPr>
          <w:u w:val="single"/>
        </w:rPr>
        <w:t xml:space="preserve">"Foreign-influenced corporation" means a corporation for which at least one of the following conditions is met:</w:t>
      </w:r>
    </w:p>
    <w:p>
      <w:pPr>
        <w:spacing w:before="0" w:after="0" w:line="408" w:lineRule="exact"/>
        <w:ind w:left="0" w:right="0" w:firstLine="576"/>
        <w:jc w:val="left"/>
      </w:pPr>
      <w:r>
        <w:rPr>
          <w:u w:val="single"/>
        </w:rPr>
        <w:t xml:space="preserve">(a) A single foreign owner holds, owns, controls, or otherwise has direct or indirect beneficial ownership of one percent or more of the total equity, outstanding voting shares, membership units, or other applicable ownership interests of the corporation;</w:t>
      </w:r>
    </w:p>
    <w:p>
      <w:pPr>
        <w:spacing w:before="0" w:after="0" w:line="408" w:lineRule="exact"/>
        <w:ind w:left="0" w:right="0" w:firstLine="576"/>
        <w:jc w:val="left"/>
      </w:pPr>
      <w:r>
        <w:rPr>
          <w:u w:val="single"/>
        </w:rPr>
        <w:t xml:space="preserve">(b) Two or more foreign owners, in aggregate, hold, own, control, or otherwise have direct or indirect beneficial ownership of five percent or more of the total equity, outstanding voting shares, membership units, or other applicable ownership interests of the corporation; or</w:t>
      </w:r>
    </w:p>
    <w:p>
      <w:pPr>
        <w:spacing w:before="0" w:after="0" w:line="408" w:lineRule="exact"/>
        <w:ind w:left="0" w:right="0" w:firstLine="576"/>
        <w:jc w:val="left"/>
      </w:pPr>
      <w:r>
        <w:rPr>
          <w:u w:val="single"/>
        </w:rPr>
        <w:t xml:space="preserve">(c) A foreign owner participates directly or indirectly in the corporation's decision-making process with respect to the corporation's political activities in the United States.</w:t>
      </w:r>
    </w:p>
    <w:p>
      <w:pPr>
        <w:spacing w:before="0" w:after="0" w:line="408" w:lineRule="exact"/>
        <w:ind w:left="0" w:right="0" w:firstLine="576"/>
        <w:jc w:val="left"/>
      </w:pPr>
      <w:r>
        <w:rPr>
          <w:u w:val="single"/>
        </w:rPr>
        <w:t xml:space="preserve">(25) "Foreign investor" means a person or entity that:</w:t>
      </w:r>
    </w:p>
    <w:p>
      <w:pPr>
        <w:spacing w:before="0" w:after="0" w:line="408" w:lineRule="exact"/>
        <w:ind w:left="0" w:right="0" w:firstLine="576"/>
        <w:jc w:val="left"/>
      </w:pPr>
      <w:r>
        <w:rPr>
          <w:u w:val="single"/>
        </w:rPr>
        <w:t xml:space="preserve">(a) Holds, owns, controls, or otherwise has direct or indirect beneficial ownership of equity, outstanding voting shares, membership units, or other applicable ownership interests of a corporation; and</w:t>
      </w:r>
    </w:p>
    <w:p>
      <w:pPr>
        <w:spacing w:before="0" w:after="0" w:line="408" w:lineRule="exact"/>
        <w:ind w:left="0" w:right="0" w:firstLine="576"/>
        <w:jc w:val="left"/>
      </w:pPr>
      <w:r>
        <w:rPr>
          <w:u w:val="single"/>
        </w:rPr>
        <w:t xml:space="preserve">(b) Is:</w:t>
      </w:r>
    </w:p>
    <w:p>
      <w:pPr>
        <w:spacing w:before="0" w:after="0" w:line="408" w:lineRule="exact"/>
        <w:ind w:left="0" w:right="0" w:firstLine="576"/>
        <w:jc w:val="left"/>
      </w:pPr>
      <w:r>
        <w:rPr>
          <w:u w:val="single"/>
        </w:rPr>
        <w:t xml:space="preserve">(i) A government of a foreign country;</w:t>
      </w:r>
    </w:p>
    <w:p>
      <w:pPr>
        <w:spacing w:before="0" w:after="0" w:line="408" w:lineRule="exact"/>
        <w:ind w:left="0" w:right="0" w:firstLine="576"/>
        <w:jc w:val="left"/>
      </w:pPr>
      <w:r>
        <w:rPr>
          <w:u w:val="single"/>
        </w:rPr>
        <w:t xml:space="preserve">(ii) A foreign political party;</w:t>
      </w:r>
    </w:p>
    <w:p>
      <w:pPr>
        <w:spacing w:before="0" w:after="0" w:line="408" w:lineRule="exact"/>
        <w:ind w:left="0" w:right="0" w:firstLine="576"/>
        <w:jc w:val="left"/>
      </w:pPr>
      <w:r>
        <w:rPr>
          <w:u w:val="single"/>
        </w:rPr>
        <w:t xml:space="preserve">(iii) A partnership, association, corporation, organization, or other combination of persons organized under the laws of or having its principal place of business in a foreign country; or</w:t>
      </w:r>
    </w:p>
    <w:p>
      <w:pPr>
        <w:spacing w:before="0" w:after="0" w:line="408" w:lineRule="exact"/>
        <w:ind w:left="0" w:right="0" w:firstLine="576"/>
        <w:jc w:val="left"/>
      </w:pPr>
      <w:r>
        <w:rPr>
          <w:u w:val="single"/>
        </w:rPr>
        <w:t xml:space="preserve">(iv) An individual who is not a citizen of the United States and who is not lawfully admitted for permanent residence.</w:t>
      </w:r>
    </w:p>
    <w:p>
      <w:pPr>
        <w:spacing w:before="0" w:after="0" w:line="408" w:lineRule="exact"/>
        <w:ind w:left="0" w:right="0" w:firstLine="576"/>
        <w:jc w:val="left"/>
      </w:pPr>
      <w:r>
        <w:rPr>
          <w:u w:val="single"/>
        </w:rPr>
        <w:t xml:space="preserve">(26) "Foreign owner" means:</w:t>
      </w:r>
    </w:p>
    <w:p>
      <w:pPr>
        <w:spacing w:before="0" w:after="0" w:line="408" w:lineRule="exact"/>
        <w:ind w:left="0" w:right="0" w:firstLine="576"/>
        <w:jc w:val="left"/>
      </w:pPr>
      <w:r>
        <w:rPr>
          <w:u w:val="single"/>
        </w:rPr>
        <w:t xml:space="preserve">(a) A foreign investor; or</w:t>
      </w:r>
    </w:p>
    <w:p>
      <w:pPr>
        <w:spacing w:before="0" w:after="0" w:line="408" w:lineRule="exact"/>
        <w:ind w:left="0" w:right="0" w:firstLine="576"/>
        <w:jc w:val="left"/>
      </w:pPr>
      <w:r>
        <w:rPr>
          <w:u w:val="single"/>
        </w:rPr>
        <w:t xml:space="preserve">(b) A corporation where a foreign investor holds, owns, controls, or otherwise has directly or indirectly acquired beneficial ownership of equity or voting shares in an amount that is equal to or greater than 50 percent of the total equity or outstanding voting shares.</w:t>
      </w:r>
    </w:p>
    <w:p>
      <w:pPr>
        <w:spacing w:before="0" w:after="0" w:line="408" w:lineRule="exact"/>
        <w:ind w:left="0" w:right="0" w:firstLine="576"/>
        <w:jc w:val="left"/>
      </w:pPr>
      <w:r>
        <w:rPr>
          <w:u w:val="single"/>
        </w:rPr>
        <w:t xml:space="preserve">(27)</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(55)</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42.17A.240(6),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34th day, the 20th day, and the sixth</w:t>
      </w:r>
      <w:r>
        <w:rPr/>
        <w:t xml:space="preserve"> day immediately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On the 20th day and the sixth day immediately preceding the date of the primary or special election; and</w:t>
      </w:r>
    </w:p>
    <w:p>
      <w:pPr>
        <w:spacing w:before="0" w:after="0" w:line="408" w:lineRule="exact"/>
        <w:ind w:left="0" w:right="0" w:firstLine="576"/>
        <w:jc w:val="left"/>
      </w:pPr>
      <w:r>
        <w:rPr>
          <w:u w:val="single"/>
        </w:rPr>
        <w:t xml:space="preserve">(c)</w:t>
      </w:r>
      <w:r>
        <w:rPr/>
        <w:t xml:space="preserve">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42.17A.240(6)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34 days, 20 days, and six</w:t>
      </w:r>
      <w:r>
        <w:rPr/>
        <w:t xml:space="preserve"> days before the </w:t>
      </w:r>
      <w:r>
        <w:rPr>
          <w:u w:val="single"/>
        </w:rPr>
        <w:t xml:space="preserve">general</w:t>
      </w:r>
      <w:r>
        <w:rPr/>
        <w:t xml:space="preserve"> election </w:t>
      </w:r>
      <w:r>
        <w:rPr>
          <w:u w:val="single"/>
        </w:rPr>
        <w:t xml:space="preserve">and 20 days and 6 days before a primary or special election</w:t>
      </w:r>
      <w:r>
        <w:rPr/>
        <w:t xml:space="preserve">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t>((</w:t>
      </w:r>
      <w:r>
        <w:rPr>
          <w:strik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p>
    <w:p>
      <w:pPr>
        <w:spacing w:before="0" w:after="0" w:line="408" w:lineRule="exact"/>
        <w:ind w:left="0" w:right="0" w:firstLine="576"/>
        <w:jc w:val="left"/>
      </w:pPr>
      <w:r>
        <w:rPr>
          <w:strike/>
        </w:rPr>
        <w:t xml:space="preserve">(6)</w:t>
      </w:r>
      <w:r>
        <w:t>))</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surplus or deficit of contributions over expenditures;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rPr>
          <w:u w:val="single"/>
        </w:rPr>
        <w:t xml:space="preserve">and</w:t>
      </w:r>
    </w:p>
    <w:p>
      <w:pPr>
        <w:spacing w:before="0" w:after="0" w:line="408" w:lineRule="exact"/>
        <w:ind w:left="0" w:right="0" w:firstLine="576"/>
        <w:jc w:val="left"/>
      </w:pPr>
      <w:r>
        <w:rPr/>
        <w:t xml:space="preserve">(i) </w:t>
      </w:r>
      <w:r>
        <w:t>((</w:t>
      </w:r>
      <w:r>
        <w:rPr>
          <w:strik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(j)</w:t>
      </w:r>
      <w:r>
        <w:t>))</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34th day, the 20th day, and the sixth</w:t>
      </w:r>
      <w:r>
        <w:rPr/>
        <w:t xml:space="preserve"> day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 On the 20th day and the sixth day preceding a primary or special election;</w:t>
      </w:r>
    </w:p>
    <w:p>
      <w:pPr>
        <w:spacing w:before="0" w:after="0" w:line="408" w:lineRule="exact"/>
        <w:ind w:left="0" w:right="0" w:firstLine="576"/>
        <w:jc w:val="left"/>
      </w:pP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rPr>
          <w:u w:val="single"/>
        </w:rPr>
        <w:t xml:space="preserve">and</w:t>
      </w:r>
    </w:p>
    <w:p>
      <w:pPr>
        <w:spacing w:before="0" w:after="0" w:line="408" w:lineRule="exact"/>
        <w:ind w:left="0" w:right="0" w:firstLine="576"/>
        <w:jc w:val="left"/>
      </w:pPr>
      <w:r>
        <w:rPr/>
        <w:t xml:space="preserve">(d) </w:t>
      </w:r>
      <w:r>
        <w:t>((</w:t>
      </w:r>
      <w:r>
        <w:rPr>
          <w:strike/>
        </w:rPr>
        <w:t xml:space="preserve">A statement from the person making an independent expenditure that:</w:t>
      </w:r>
    </w:p>
    <w:p>
      <w:pPr>
        <w:spacing w:before="0" w:after="0" w:line="408" w:lineRule="exact"/>
        <w:ind w:left="0" w:right="0" w:firstLine="576"/>
        <w:jc w:val="left"/>
      </w:pPr>
      <w:r>
        <w:rPr>
          <w:strike/>
        </w:rPr>
        <w:t xml:space="preserve">(i) The expenditure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expenditure in any way; and</w:t>
      </w:r>
    </w:p>
    <w:p>
      <w:pPr>
        <w:spacing w:before="0" w:after="0" w:line="408" w:lineRule="exact"/>
        <w:ind w:left="0" w:right="0" w:firstLine="576"/>
        <w:jc w:val="left"/>
      </w:pPr>
      <w:r>
        <w:rPr>
          <w:strike/>
        </w:rPr>
        <w:t xml:space="preserve">(e)</w:t>
      </w:r>
      <w:r>
        <w:t>))</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rPr>
          <w:u w:val="single"/>
        </w:rPr>
        <w:t xml:space="preserve">and</w:t>
      </w:r>
    </w:p>
    <w:p>
      <w:pPr>
        <w:spacing w:before="0" w:after="0" w:line="408" w:lineRule="exact"/>
        <w:ind w:left="0" w:right="0" w:firstLine="576"/>
        <w:jc w:val="left"/>
      </w:pPr>
      <w:r>
        <w:rPr/>
        <w:t xml:space="preserve">(g) </w:t>
      </w:r>
      <w:r>
        <w:t>((</w:t>
      </w:r>
      <w:r>
        <w:rPr>
          <w:strike/>
        </w:rPr>
        <w:t xml:space="preserve">A statement from the sponsor that:</w:t>
      </w:r>
    </w:p>
    <w:p>
      <w:pPr>
        <w:spacing w:before="0" w:after="0" w:line="408" w:lineRule="exact"/>
        <w:ind w:left="0" w:right="0" w:firstLine="576"/>
        <w:jc w:val="left"/>
      </w:pPr>
      <w:r>
        <w:rPr>
          <w:strike/>
        </w:rPr>
        <w:t xml:space="preserve">(i) The political advertising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political advertising in any way; and</w:t>
      </w:r>
    </w:p>
    <w:p>
      <w:pPr>
        <w:spacing w:before="0" w:after="0" w:line="408" w:lineRule="exact"/>
        <w:ind w:left="0" w:right="0" w:firstLine="576"/>
        <w:jc w:val="left"/>
      </w:pPr>
      <w:r>
        <w:rPr>
          <w:strike/>
        </w:rPr>
        <w:t xml:space="preserve">(h)</w:t>
      </w:r>
      <w:r>
        <w:t>))</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rPr>
          <w:u w:val="single"/>
        </w:rPr>
        <w:t xml:space="preserve">and</w:t>
      </w:r>
    </w:p>
    <w:p>
      <w:pPr>
        <w:spacing w:before="0" w:after="0" w:line="408" w:lineRule="exact"/>
        <w:ind w:left="0" w:right="0" w:firstLine="576"/>
        <w:jc w:val="left"/>
      </w:pPr>
      <w:r>
        <w:rPr/>
        <w:t xml:space="preserve">(e) </w:t>
      </w:r>
      <w:r>
        <w:t>((</w:t>
      </w:r>
      <w:r>
        <w:rPr>
          <w:strik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(f)</w:t>
      </w:r>
      <w:r>
        <w:t>))</w:t>
      </w:r>
      <w:r>
        <w:rPr/>
        <w:t xml:space="preserve">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rPr>
          <w:u w:val="single"/>
        </w:rPr>
        <w:t xml:space="preserve">and</w:t>
      </w:r>
    </w:p>
    <w:p>
      <w:pPr>
        <w:spacing w:before="0" w:after="0" w:line="408" w:lineRule="exact"/>
        <w:ind w:left="0" w:right="0" w:firstLine="576"/>
        <w:jc w:val="left"/>
      </w:pPr>
      <w:r>
        <w:rPr/>
        <w:t xml:space="preserve">(iii) </w:t>
      </w:r>
      <w:r>
        <w:t>((</w:t>
      </w:r>
      <w:r>
        <w:rPr>
          <w:strike/>
        </w:rPr>
        <w:t xml:space="preserve">A statement from the sponsor that:</w:t>
      </w:r>
    </w:p>
    <w:p>
      <w:pPr>
        <w:spacing w:before="0" w:after="0" w:line="408" w:lineRule="exact"/>
        <w:ind w:left="0" w:right="0" w:firstLine="576"/>
        <w:jc w:val="left"/>
      </w:pPr>
      <w:r>
        <w:rPr>
          <w:strike/>
        </w:rPr>
        <w:t xml:space="preserve">(A) The electioneering communication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electioneering communication in any way; and</w:t>
      </w:r>
    </w:p>
    <w:p>
      <w:pPr>
        <w:spacing w:before="0" w:after="0" w:line="408" w:lineRule="exact"/>
        <w:ind w:left="0" w:right="0" w:firstLine="576"/>
        <w:jc w:val="left"/>
      </w:pPr>
      <w:r>
        <w:rPr>
          <w:strike/>
        </w:rPr>
        <w:t xml:space="preserve">(iv)</w:t>
      </w:r>
      <w:r>
        <w:t>))</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Any corporation making an independent expenditure or contributing to a political committee, incidental committee, or candidate shall, within seven business days after making the expenditure or contribution, file with the commission a statement of certification signed by its chief executive officer under penalty of perjury avowing that after due inquiry, the corporation was not a foreign-influenced corporation on the date the independent expenditure or contribution was made. The corporation shall also provide a copy of the statement of certification to any committee or candidate to which it makes a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No candidate may solicit or receive contributions from a foreign-influenced corporation.</w:t>
      </w:r>
    </w:p>
    <w:p>
      <w:pPr>
        <w:spacing w:before="0" w:after="0" w:line="408" w:lineRule="exact"/>
        <w:ind w:left="0" w:right="0" w:firstLine="576"/>
        <w:jc w:val="left"/>
      </w:pPr>
      <w:r>
        <w:rPr/>
        <w:t xml:space="preserve">(2) No foreign-influenced corporation may make an independent expenditure for or against a candidate, nor a contribution to a political or incidental committee that has conveyed, implicitly or explicitly, that contributions to the committee may be used in elections for or against a candidate.</w:t>
      </w:r>
    </w:p>
    <w:p>
      <w:pPr>
        <w:spacing w:before="0" w:after="0" w:line="408" w:lineRule="exact"/>
        <w:ind w:left="0" w:right="0" w:firstLine="576"/>
        <w:jc w:val="left"/>
      </w:pPr>
      <w:r>
        <w:rPr/>
        <w:t xml:space="preserve">(3) A political or incidental committee may dedicate any contributions that do not comply with the restrictions in this section for use in elections outside the state or for other lawful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42</w:t>
      </w:r>
      <w:r>
        <w:rPr/>
        <w:t xml:space="preserve">.</w:t>
      </w:r>
      <w:r>
        <w:t xml:space="preserve">17A</w:t>
      </w:r>
      <w:r>
        <w:rPr/>
        <w:t xml:space="preserve">.</w:t>
      </w:r>
      <w:r>
        <w:t xml:space="preserve">417</w:t>
      </w:r>
      <w:r>
        <w:rPr/>
        <w:t xml:space="preserve"> (Foreign nationals</w:t>
      </w:r>
      <w:r>
        <w:rPr>
          <w:rFonts w:ascii="Times New Roman" w:hAnsi="Times New Roman"/>
        </w:rPr>
        <w:t xml:space="preserve">—</w:t>
      </w:r>
      <w:r>
        <w:rPr/>
        <w:t xml:space="preserve">Contributions, expenditures, and electioneering prohibited) and 2020 c 152 s 9; and</w:t>
      </w:r>
    </w:p>
    <w:p>
      <w:pPr>
        <w:spacing w:before="0" w:after="0" w:line="408" w:lineRule="exact"/>
        <w:ind w:left="0" w:right="0" w:firstLine="576"/>
        <w:jc w:val="left"/>
      </w:pPr>
      <w:r>
        <w:t xml:space="preserve">(2) </w:t>
      </w:r>
      <w:r>
        <w:rPr/>
        <w:t xml:space="preserve">RCW </w:t>
      </w:r>
      <w:r>
        <w:t xml:space="preserve">42</w:t>
      </w:r>
      <w:r>
        <w:rPr/>
        <w:t xml:space="preserve">.</w:t>
      </w:r>
      <w:r>
        <w:t xml:space="preserve">17A</w:t>
      </w:r>
      <w:r>
        <w:rPr/>
        <w:t xml:space="preserve">.</w:t>
      </w:r>
      <w:r>
        <w:t xml:space="preserve">418</w:t>
      </w:r>
      <w:r>
        <w:rPr/>
        <w:t xml:space="preserve"> (Foreign nationals</w:t>
      </w:r>
      <w:r>
        <w:rPr>
          <w:rFonts w:ascii="Times New Roman" w:hAnsi="Times New Roman"/>
        </w:rPr>
        <w:t xml:space="preserve">—</w:t>
      </w:r>
      <w:r>
        <w:rPr/>
        <w:t xml:space="preserve">Contribution certification) and 2020 c 152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62ab5d40c98b41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274bb077f44ea" /><Relationship Type="http://schemas.openxmlformats.org/officeDocument/2006/relationships/footer" Target="/word/footer1.xml" Id="R62ab5d40c98b4124" /></Relationships>
</file>