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5d20819fb54e33" /></Relationships>
</file>

<file path=word/document.xml><?xml version="1.0" encoding="utf-8"?>
<w:document xmlns:w="http://schemas.openxmlformats.org/wordprocessingml/2006/main">
  <w:body>
    <w:p>
      <w:r>
        <w:t>S-0565.1</w:t>
      </w:r>
    </w:p>
    <w:p>
      <w:pPr>
        <w:jc w:val="center"/>
      </w:pPr>
      <w:r>
        <w:t>_______________________________________________</w:t>
      </w:r>
    </w:p>
    <w:p/>
    <w:p>
      <w:pPr>
        <w:jc w:val="center"/>
      </w:pPr>
      <w:r>
        <w:rPr>
          <w:b/>
        </w:rPr>
        <w:t>SENATE BILL 5302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Dhingra, Fortunato, Holy, Keiser, Lovelett, Lovick, Nguyen, Robinson, Shewmake, and C. Wilson</w:t>
      </w:r>
    </w:p>
    <w:p/>
    <w:p>
      <w:r>
        <w:rPr>
          <w:t xml:space="preserve">Read first time 01/12/23.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property tax exemption for adult family homes that serve people with intellectual or developmental disabilities and are owned by a nonprofit; amending RCW 84.36.042 and 84.36.805; reenacting and amending RCW 84.36.805;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r>
        <w:rPr>
          <w:u w:val="single"/>
        </w:rPr>
        <w:t xml:space="preserve">, whether such housing is provided directly by the nonprofit organization, corporation, or association, or indirectly as allowed under (c) of this subsection</w:t>
      </w:r>
      <w:r>
        <w:rPr/>
        <w:t xml:space="preserve">.</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0" w:after="0" w:line="408" w:lineRule="exact"/>
        <w:ind w:left="0" w:right="0" w:firstLine="576"/>
        <w:jc w:val="left"/>
      </w:pPr>
      <w:r>
        <w:rPr/>
        <w:t xml:space="preserve">(b) The housing must be occupied by eligible persons who have a low income.</w:t>
      </w:r>
    </w:p>
    <w:p>
      <w:pPr>
        <w:spacing w:before="0" w:after="0" w:line="408" w:lineRule="exact"/>
        <w:ind w:left="0" w:right="0" w:firstLine="576"/>
        <w:jc w:val="left"/>
      </w:pPr>
      <w:r>
        <w:rPr>
          <w:u w:val="single"/>
        </w:rPr>
        <w:t xml:space="preserve">(c) Property that is owned or leased by a nonprofit organization, corporation, or association may be leased, sublet, or subject to a service agreement with a provider operating an adult family home under chapter 70.128 RCW that specifically provides services for persons with developmental disabilities, without regard to the nonprofit status of the operator of the adult family home.</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w:t>
      </w:r>
      <w:r>
        <w:t>))</w:t>
      </w:r>
      <w:r>
        <w:rPr/>
        <w:t xml:space="preserve"> persons </w:t>
      </w:r>
      <w:r>
        <w:rPr>
          <w:u w:val="single"/>
        </w:rPr>
        <w:t xml:space="preserve">with developmental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93 s 4 and 2022 c 84 s 2 are each reenacted and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w:t>
      </w:r>
    </w:p>
    <w:p>
      <w:pPr>
        <w:spacing w:before="0" w:after="0" w:line="408" w:lineRule="exact"/>
        <w:ind w:left="0" w:right="0" w:firstLine="576"/>
        <w:jc w:val="left"/>
      </w:pPr>
      <w:r>
        <w:rPr/>
        <w:t xml:space="preserve">(a) Limited equity cooperatives as defined in RCW 84.36.675; or</w:t>
      </w:r>
    </w:p>
    <w:p>
      <w:pPr>
        <w:spacing w:before="0" w:after="0" w:line="408" w:lineRule="exact"/>
        <w:ind w:left="0" w:right="0" w:firstLine="576"/>
        <w:jc w:val="left"/>
      </w:pPr>
      <w:r>
        <w:rPr/>
        <w:t xml:space="preserve">(b) Property sold to a nonprofit entity, as defined in RCW 84.36.560, by:</w:t>
      </w:r>
    </w:p>
    <w:p>
      <w:pPr>
        <w:spacing w:before="0" w:after="0" w:line="408" w:lineRule="exact"/>
        <w:ind w:left="0" w:right="0" w:firstLine="576"/>
        <w:jc w:val="left"/>
      </w:pPr>
      <w:r>
        <w:rPr/>
        <w:t xml:space="preserve">(i) A nonprofit as defined in RCW 84.36.800 that is exempt from income tax under 26 U.S.C. Sec. 501(c) of the federal internal revenue code;</w:t>
      </w:r>
    </w:p>
    <w:p>
      <w:pPr>
        <w:spacing w:before="0" w:after="0" w:line="408" w:lineRule="exact"/>
        <w:ind w:left="0" w:right="0" w:firstLine="576"/>
        <w:jc w:val="left"/>
      </w:pPr>
      <w:r>
        <w:rPr/>
        <w:t xml:space="preserve">(ii) A governmental entity established under RCW 35.21.660, 35.21.670, or 35.21.730;</w:t>
      </w:r>
    </w:p>
    <w:p>
      <w:pPr>
        <w:spacing w:before="0" w:after="0" w:line="408" w:lineRule="exact"/>
        <w:ind w:left="0" w:right="0" w:firstLine="576"/>
        <w:jc w:val="left"/>
      </w:pPr>
      <w:r>
        <w:rPr/>
        <w:t xml:space="preserve">(iii) A housing authority created under RCW 35.82.030;</w:t>
      </w:r>
    </w:p>
    <w:p>
      <w:pPr>
        <w:spacing w:before="0" w:after="0" w:line="408" w:lineRule="exact"/>
        <w:ind w:left="0" w:right="0" w:firstLine="576"/>
        <w:jc w:val="left"/>
      </w:pPr>
      <w:r>
        <w:rPr/>
        <w:t xml:space="preserve">(iv) A housing authority meeting the definition in RCW 35.82.210(2)(a); or</w:t>
      </w:r>
    </w:p>
    <w:p>
      <w:pPr>
        <w:spacing w:before="0" w:after="0" w:line="408" w:lineRule="exact"/>
        <w:ind w:left="0" w:right="0" w:firstLine="576"/>
        <w:jc w:val="left"/>
      </w:pPr>
      <w:r>
        <w:rPr/>
        <w:t xml:space="preserve">(v)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50 days in each calendar year, and the property is not used for pecuniary gain or to promote business activities for more than 15 of the 50 days in each calendar year. The 50 and 15-day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50 and 15-day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2022 c 84 s 2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w:t>
      </w:r>
      <w:r>
        <w:t>((</w:t>
      </w:r>
      <w:r>
        <w:rPr>
          <w:strike/>
        </w:rPr>
        <w:t xml:space="preserve">and</w:t>
      </w:r>
      <w:r>
        <w:t>))</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 </w:t>
      </w:r>
      <w:r>
        <w:rPr>
          <w:u w:val="single"/>
        </w:rPr>
        <w:t xml:space="preserve">and</w:t>
      </w:r>
    </w:p>
    <w:p>
      <w:pPr>
        <w:spacing w:before="0" w:after="0" w:line="408" w:lineRule="exact"/>
        <w:ind w:left="0" w:right="0" w:firstLine="576"/>
        <w:jc w:val="left"/>
      </w:pPr>
      <w:r>
        <w:rPr>
          <w:u w:val="single"/>
        </w:rPr>
        <w:t xml:space="preserve">(iii) This subsection (2)(a) does not apply to exemptions granted under RCW 84.36.042;</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beginning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2033.</w:t>
      </w:r>
    </w:p>
    <w:p/>
    <w:p>
      <w:pPr>
        <w:jc w:val="center"/>
      </w:pPr>
      <w:r>
        <w:rPr>
          <w:b/>
        </w:rPr>
        <w:t>--- END ---</w:t>
      </w:r>
    </w:p>
    <w:sectPr>
      <w:pgNumType w:start="1"/>
      <w:footerReference xmlns:r="http://schemas.openxmlformats.org/officeDocument/2006/relationships" r:id="R2873e61ee9e8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0db50bb9b4a2e" /><Relationship Type="http://schemas.openxmlformats.org/officeDocument/2006/relationships/footer" Target="/word/footer1.xml" Id="R2873e61ee9e84929" /></Relationships>
</file>