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6e29475e6442a" /></Relationships>
</file>

<file path=word/document.xml><?xml version="1.0" encoding="utf-8"?>
<w:document xmlns:w="http://schemas.openxmlformats.org/wordprocessingml/2006/main">
  <w:body>
    <w:p>
      <w:r>
        <w:t>S-0994.1</w:t>
      </w:r>
    </w:p>
    <w:p>
      <w:pPr>
        <w:jc w:val="center"/>
      </w:pPr>
      <w:r>
        <w:t>_______________________________________________</w:t>
      </w:r>
    </w:p>
    <w:p/>
    <w:p>
      <w:pPr>
        <w:jc w:val="center"/>
      </w:pPr>
      <w:r>
        <w:rPr>
          <w:b/>
        </w:rPr>
        <w:t>SUBSTITUTE SENATE BILL 5339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Hunt, Dhingra, Hasegawa, Keiser, Kuderer, Liias, Lovelett, Lovick, Muzzall, Nguyen, Pedersen, Randall, Shewmake, Stanford, Valdez, Warnick, and C. Wilson; by request of Superintendent of Public Instruction)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free school meals for all; amending RCW 28A.150.200, 28A.235.250, 28A.235.270, 28A.235.285, 28A.600.290, 28A.150.260, 28A.150.260, and 28A.405.415; reenacting and amending RCW 28A.235.160 and 28A.600.310; adding new sections to chapter 28A.235 RCW; creating a new section; repealing RCW 28A.235.140 and 28A.235.260;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Providing All Public School Students With Access to Meals Served at No Charge to the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(2) The legislature, therefore, intends to make the provision of breakfast and lunch to all requesting students and without charge to those students, part of the state's statutory program of basic education that is deemed by the legislature to implement Article IX, section 1 of the state Constitution. The legislature further intends for this policy to be implemented without adversely or otherwise impacting programs that use free and reduced-price meal eligibility information for determining program eligibility, the distribution of financial resources,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2021 c 164 s 2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28A.190.005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Meals provided at no charge to students under section 103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Beginning with the 2023-24 school year, each school district shall make available, at no cost, one breakfast and one lunch during each school day to any student who requests a meal during the school year without consideration of the student's eligibility for a federally funded free or reduced-price meal. The meals provided under this subsection shall be nutritiously adequate meals that qualify for federal reimbursement under the United States department of agriculture school breakfast program and school lunch program.</w:t>
      </w:r>
    </w:p>
    <w:p>
      <w:pPr>
        <w:spacing w:before="0" w:after="0" w:line="408" w:lineRule="exact"/>
        <w:ind w:left="0" w:right="0" w:firstLine="576"/>
        <w:jc w:val="left"/>
      </w:pPr>
      <w:r>
        <w:rPr/>
        <w:t xml:space="preserve">(2) The office of the superintendent of public instruction shall reimburse school districts that participate in the school lunch program and school breakfast program on a per-meal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Until the 2025-26 school year, the superintendent of public instruction may exempt school districts from the requirements of this section under RCW 28A.235.160.</w:t>
      </w:r>
    </w:p>
    <w:p>
      <w:pPr>
        <w:spacing w:before="0" w:after="0" w:line="408" w:lineRule="exact"/>
        <w:ind w:left="0" w:right="0" w:firstLine="576"/>
        <w:jc w:val="left"/>
      </w:pPr>
      <w:r>
        <w:rPr/>
        <w:t xml:space="preserve">(4) To maximize federal funding, school districts must participate in the United States department of agriculture school lunch program and school breakfast program, continue collecting meal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"School breakfast program" has the same meaning as in RCW 28A.235.160.</w:t>
      </w:r>
    </w:p>
    <w:p>
      <w:pPr>
        <w:spacing w:before="0" w:after="0" w:line="408" w:lineRule="exact"/>
        <w:ind w:left="0" w:right="0" w:firstLine="576"/>
        <w:jc w:val="left"/>
      </w:pPr>
      <w:r>
        <w:rPr/>
        <w:t xml:space="preserve">(b)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superintendent of public instruction shall adopt and periodically revise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42 U.S.C. Sec. 1751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rPr>
          <w:u w:val="single"/>
        </w:rPr>
        <w:t xml:space="preserve">and school breakfast program</w:t>
      </w:r>
      <w:r>
        <w:rPr/>
        <w:t xml:space="preserve"> in each public school in the district </w:t>
      </w:r>
      <w:r>
        <w:t>((</w:t>
      </w:r>
      <w:r>
        <w:rPr>
          <w:strike/>
        </w:rPr>
        <w:t xml:space="preserve">in which educational services are provided to children in any of the grades kindergarten through four and in which twenty-five percent or more of the enrolled students qualify for a free or reduced-price lunch</w:t>
      </w:r>
      <w:r>
        <w:t>))</w:t>
      </w:r>
      <w:r>
        <w:rPr/>
        <w:t xml:space="preserve">. </w:t>
      </w:r>
      <w:r>
        <w:rPr>
          <w:u w:val="single"/>
        </w:rPr>
        <w:t xml:space="preserve">In accordance with section 103 of this act, beginning in the 2023-24 school year, school districts shall provide meals to all requesting students at no charge to the students during the school year unless exempted by the superintendent of public instruction in accordance with section 103(3)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strike/>
        </w:rPr>
        <w:t xml:space="preserve">(3) To the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w:t>
      </w:r>
      <w:r>
        <w:rPr>
          <w:u w:val="single"/>
        </w:rPr>
        <w:t xml:space="preserve">(3)(a)</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w:t>
      </w:r>
      <w:r>
        <w:t>((</w:t>
      </w:r>
      <w:r>
        <w:rPr>
          <w:strike/>
        </w:rPr>
        <w:t xml:space="preserve">and a schedule for implementation as follows:</w:t>
      </w:r>
    </w:p>
    <w:p>
      <w:pPr>
        <w:spacing w:before="0" w:after="0" w:line="408" w:lineRule="exact"/>
        <w:ind w:left="0" w:right="0" w:firstLine="576"/>
        <w:jc w:val="left"/>
      </w:pPr>
      <w:r>
        <w:rPr>
          <w:strike/>
        </w:rPr>
        <w:t xml:space="preserve">(a) Beginning the summer of 2005 if the school currently offers a school breakfast or lunch program; or</w:t>
      </w:r>
    </w:p>
    <w:p>
      <w:pPr>
        <w:spacing w:before="0" w:after="0" w:line="408" w:lineRule="exact"/>
        <w:ind w:left="0" w:right="0" w:firstLine="576"/>
        <w:jc w:val="left"/>
      </w:pPr>
      <w:r>
        <w:rPr>
          <w:strike/>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strike/>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strike/>
        </w:rPr>
        <w:t xml:space="preserve">(a) Preparing the meals on-site;</w:t>
      </w:r>
    </w:p>
    <w:p>
      <w:pPr>
        <w:spacing w:before="0" w:after="0" w:line="408" w:lineRule="exact"/>
        <w:ind w:left="0" w:right="0" w:firstLine="576"/>
        <w:jc w:val="left"/>
      </w:pPr>
      <w:r>
        <w:rPr>
          <w:strike/>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strike/>
        </w:rPr>
        <w:t xml:space="preserve">(c) Contracting with a nonschool entity that is a licensed food service establishment under RCW 69.07.010.</w:t>
      </w:r>
    </w:p>
    <w:p>
      <w:pPr>
        <w:spacing w:before="0" w:after="0" w:line="408" w:lineRule="exact"/>
        <w:ind w:left="0" w:right="0" w:firstLine="576"/>
        <w:jc w:val="left"/>
      </w:pPr>
      <w:r>
        <w:rPr>
          <w:strike/>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(b) The legislature does not intend to include summer food service programs within the definition or funding of the program of basic education under Article IX of the state Constitution.</w:t>
      </w:r>
    </w:p>
    <w:p>
      <w:pPr>
        <w:spacing w:before="0" w:after="0" w:line="408" w:lineRule="exact"/>
        <w:ind w:left="0" w:right="0" w:firstLine="576"/>
        <w:jc w:val="left"/>
      </w:pPr>
      <w:r>
        <w:rPr>
          <w:u w:val="single"/>
        </w:rPr>
        <w:t xml:space="preserve">(4)</w:t>
      </w:r>
      <w:r>
        <w:rPr/>
        <w:t xml:space="preserve"> The requirements in </w:t>
      </w:r>
      <w:r>
        <w:rPr>
          <w:u w:val="single"/>
        </w:rPr>
        <w:t xml:space="preserve">subsection (3) of</w:t>
      </w:r>
      <w:r>
        <w:rPr/>
        <w:t xml:space="preserve"> this section shall lapse if the federal reimbursement for </w:t>
      </w:r>
      <w:r>
        <w:t>((</w:t>
      </w:r>
      <w:r>
        <w:rPr>
          <w:strike/>
        </w:rPr>
        <w:t xml:space="preserve">any school breakfasts, lunches, or</w:t>
      </w:r>
      <w:r>
        <w:t>))</w:t>
      </w:r>
      <w:r>
        <w:rPr/>
        <w:t xml:space="preserve"> </w:t>
      </w:r>
      <w:r>
        <w:rPr>
          <w:u w:val="single"/>
        </w:rPr>
        <w:t xml:space="preserve">the</w:t>
      </w:r>
      <w:r>
        <w:rPr/>
        <w:t xml:space="preserve"> summer food service program</w:t>
      </w:r>
      <w:r>
        <w:t>((</w:t>
      </w:r>
      <w:r>
        <w:rPr>
          <w:strike/>
        </w:rPr>
        <w:t xml:space="preserve">s</w:t>
      </w:r>
      <w:r>
        <w:t>))</w:t>
      </w:r>
      <w:r>
        <w:rPr/>
        <w:t xml:space="preserve">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School districts may be exempted from the requirements of </w:t>
      </w:r>
      <w:r>
        <w:rPr>
          <w:u w:val="single"/>
        </w:rPr>
        <w:t xml:space="preserve">subsection (2) of</w:t>
      </w:r>
      <w:r>
        <w:rPr/>
        <w:t xml:space="preserve"> this section </w:t>
      </w:r>
      <w:r>
        <w:rPr>
          <w:u w:val="single"/>
        </w:rPr>
        <w:t xml:space="preserve">until school year 2025-26, as allowed in section 103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by </w:t>
      </w:r>
      <w:r>
        <w:rPr>
          <w:u w:val="single"/>
        </w:rPr>
        <w:t xml:space="preserve">rule, and revised if necessary, by</w:t>
      </w:r>
      <w:r>
        <w:rPr/>
        <w:t xml:space="preserve">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Related Provisions and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w:t>
      </w:r>
      <w:r>
        <w:t>((</w:t>
      </w:r>
      <w:r>
        <w:rPr>
          <w:strike/>
        </w:rPr>
        <w:t xml:space="preserve">national</w:t>
      </w:r>
      <w:r>
        <w:t>))</w:t>
      </w:r>
      <w:r>
        <w:rPr/>
        <w:t xml:space="preserve">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w:t>
      </w:r>
      <w:r>
        <w:rPr>
          <w:u w:val="single"/>
        </w:rPr>
        <w:t xml:space="preserve">requirements</w:t>
      </w:r>
      <w:r>
        <w:rPr/>
        <w:t xml:space="preserve">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 </w:t>
      </w:r>
      <w:r>
        <w:rPr>
          <w:u w:val="single"/>
        </w:rPr>
        <w:t xml:space="preserve">if the school participates in the United States department of agriculture's community eligibility provision</w:t>
      </w:r>
      <w:r>
        <w:rPr/>
        <w:t xml:space="preserve">.</w:t>
      </w:r>
    </w:p>
    <w:p>
      <w:pPr>
        <w:spacing w:before="0" w:after="0" w:line="408" w:lineRule="exact"/>
        <w:ind w:left="0" w:right="0" w:firstLine="576"/>
        <w:jc w:val="left"/>
      </w:pPr>
      <w:r>
        <w:rPr>
          <w:u w:val="single"/>
        </w:rPr>
        <w:t xml:space="preserve">(3) For the purposes of this section, "school breakfast program" and "school lunch program" have the same meanings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w:t>
      </w:r>
      <w:r>
        <w:t>((</w:t>
      </w:r>
      <w:r>
        <w:rPr>
          <w:strike/>
        </w:rPr>
        <w:t xml:space="preserve">national</w:t>
      </w:r>
      <w:r>
        <w:t>))</w:t>
      </w:r>
      <w:r>
        <w:rPr/>
        <w:t xml:space="preserve">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w:t>
      </w:r>
      <w:r>
        <w:t>((</w:t>
      </w:r>
      <w:r>
        <w:rPr>
          <w:strike/>
        </w:rPr>
        <w:t xml:space="preserve">national</w:t>
      </w:r>
      <w:r>
        <w:t>))</w:t>
      </w:r>
      <w:r>
        <w:rPr/>
        <w:t xml:space="preserve">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w:t>
      </w:r>
      <w:r>
        <w:t>))</w:t>
      </w:r>
      <w:r>
        <w:rPr/>
        <w:t xml:space="preserve"> without using school meal applications to determine eligibility for low-income programs for students and schools;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w:t>
      </w:r>
      <w:r>
        <w:t>((</w:t>
      </w:r>
      <w:r>
        <w:rPr>
          <w:strike/>
        </w:rPr>
        <w:t xml:space="preserve">national</w:t>
      </w:r>
      <w:r>
        <w:t>))</w:t>
      </w:r>
      <w:r>
        <w:rPr/>
        <w:t xml:space="preserve">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w:t>
      </w:r>
      <w:r>
        <w:t>((</w:t>
      </w:r>
      <w:r>
        <w:rPr>
          <w:strike/>
        </w:rPr>
        <w:t xml:space="preserve">national</w:t>
      </w:r>
      <w:r>
        <w:t>))</w:t>
      </w:r>
      <w:r>
        <w:rPr/>
        <w:t xml:space="preserve">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2021 c 71 s 2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are enrolled in college in the high school courses under RCW 28A.600.287 as specified in the omnibus appropriations act and adjusted for inflation from the 2015-16 school year. The maximum annual number of allocated credits per participating student shall be specified in the omnibus appropriations act, which must not exceed </w:t>
      </w:r>
      <w:r>
        <w:t>((</w:t>
      </w:r>
      <w:r>
        <w:rPr>
          <w:strike/>
        </w:rPr>
        <w:t xml:space="preserve">ten</w:t>
      </w:r>
      <w:r>
        <w:t>))</w:t>
      </w:r>
      <w:r>
        <w:rPr/>
        <w:t xml:space="preserve"> </w:t>
      </w:r>
      <w:r>
        <w:rPr>
          <w:u w:val="single"/>
        </w:rPr>
        <w:t xml:space="preserve">10</w:t>
      </w:r>
      <w:r>
        <w:rPr/>
        <w:t xml:space="preserve">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w:t>
      </w:r>
      <w:r>
        <w:t>((</w:t>
      </w:r>
      <w:r>
        <w:rPr>
          <w:strike/>
        </w:rPr>
        <w:t xml:space="preserve">twenty</w:t>
      </w:r>
      <w:r>
        <w:t>))</w:t>
      </w:r>
      <w:r>
        <w:rPr/>
        <w:t xml:space="preserve"> </w:t>
      </w:r>
      <w:r>
        <w:rPr>
          <w:u w:val="single"/>
        </w:rPr>
        <w:t xml:space="preserve">20</w:t>
      </w:r>
      <w:r>
        <w:rPr/>
        <w:t xml:space="preserve">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w:t>
      </w:r>
      <w:r>
        <w:t>))</w:t>
      </w:r>
      <w:r>
        <w:rPr/>
        <w:t xml:space="preserve"> </w:t>
      </w:r>
      <w:r>
        <w:rPr>
          <w:u w:val="single"/>
        </w:rPr>
        <w:t xml:space="preserve">11th</w:t>
      </w:r>
      <w:r>
        <w:rPr/>
        <w:t xml:space="preserve"> and </w:t>
      </w:r>
      <w:r>
        <w:t>((</w:t>
      </w:r>
      <w:r>
        <w:rPr>
          <w:strike/>
        </w:rPr>
        <w:t xml:space="preserve">twelfth</w:t>
      </w:r>
      <w:r>
        <w:t>))</w:t>
      </w:r>
      <w:r>
        <w:rPr/>
        <w:t xml:space="preserve"> </w:t>
      </w:r>
      <w:r>
        <w:rPr>
          <w:u w:val="single"/>
        </w:rPr>
        <w:t xml:space="preserve">12th</w:t>
      </w:r>
      <w:r>
        <w:rPr/>
        <w:t xml:space="preserve"> grade students and students who have not yet received a high school diploma or its equivalent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who have </w:t>
      </w:r>
      <w:r>
        <w:t>((</w:t>
      </w:r>
      <w:r>
        <w:rPr>
          <w:strike/>
        </w:rPr>
        <w:t xml:space="preserve">been deemed eligible</w:t>
      </w:r>
      <w:r>
        <w:t>))</w:t>
      </w:r>
      <w:r>
        <w:rPr/>
        <w:t xml:space="preserve"> </w:t>
      </w:r>
      <w:r>
        <w:rPr>
          <w:u w:val="single"/>
        </w:rPr>
        <w:t xml:space="preserve">met federal eligibility requirements</w:t>
      </w:r>
      <w:r>
        <w:rPr/>
        <w:t xml:space="preserve"> for free or reduced-price lunch and are enrolled in college in the high school courses under RCW 28A.600.287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Funding Stability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w:t>
      </w:r>
      <w:r>
        <w:t>((</w:t>
      </w:r>
      <w:r>
        <w:rPr>
          <w:strike/>
        </w:rPr>
        <w:t xml:space="preserve">qualify</w:t>
      </w:r>
      <w:r>
        <w:t>))</w:t>
      </w:r>
      <w:r>
        <w:rPr/>
        <w:t xml:space="preserve"> </w:t>
      </w:r>
      <w:r>
        <w:rPr>
          <w:u w:val="single"/>
        </w:rPr>
        <w:t xml:space="preserve">meet federal eligibility requirements</w:t>
      </w:r>
      <w:r>
        <w:rPr/>
        <w:t xml:space="preserve">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September 1, 2023, the superintendent of public instruction shall convene a work group to:</w:t>
      </w:r>
    </w:p>
    <w:p>
      <w:pPr>
        <w:spacing w:before="0" w:after="0" w:line="408" w:lineRule="exact"/>
        <w:ind w:left="0" w:right="0" w:firstLine="576"/>
        <w:jc w:val="left"/>
      </w:pPr>
      <w:r>
        <w:rPr/>
        <w:t xml:space="preserve">(a) Identify and examine actual and potential impacts to education programs funded by the state, including the learning assistance program under chapter 28A.165 RCW, resulting from providing meals to all requesting students as required by section 103 of this act; and</w:t>
      </w:r>
    </w:p>
    <w:p>
      <w:pPr>
        <w:spacing w:before="0" w:after="0" w:line="408" w:lineRule="exact"/>
        <w:ind w:left="0" w:right="0" w:firstLine="576"/>
        <w:jc w:val="left"/>
      </w:pPr>
      <w:r>
        <w:rPr/>
        <w:t xml:space="preserve">(b) Recommend actions for avoiding or mitigating impacts identified under (a) of this subsection (1).</w:t>
      </w:r>
    </w:p>
    <w:p>
      <w:pPr>
        <w:spacing w:before="0" w:after="0" w:line="408" w:lineRule="exact"/>
        <w:ind w:left="0" w:right="0" w:firstLine="576"/>
        <w:jc w:val="left"/>
      </w:pPr>
      <w:r>
        <w:rPr/>
        <w:t xml:space="preserve">(2) The work group, at a minimum, must include representatives of school districts and persons with relevant expertise in state-funded education programs.</w:t>
      </w:r>
    </w:p>
    <w:p>
      <w:pPr>
        <w:spacing w:before="0" w:after="0" w:line="408" w:lineRule="exact"/>
        <w:ind w:left="0" w:right="0" w:firstLine="576"/>
        <w:jc w:val="left"/>
      </w:pPr>
      <w:r>
        <w:rPr/>
        <w:t xml:space="preserve">(3) Staff support for the work group must be provided by the office of the superintendent of public instruction.</w:t>
      </w:r>
    </w:p>
    <w:p>
      <w:pPr>
        <w:spacing w:before="0" w:after="0" w:line="408" w:lineRule="exact"/>
        <w:ind w:left="0" w:right="0" w:firstLine="576"/>
        <w:jc w:val="left"/>
      </w:pPr>
      <w:r>
        <w:rPr/>
        <w:t xml:space="preserve">(4) The work group shall meet at least monthly and, in accordance with RCW 43.01.036, provide a report of findings and recommendations to the education and fiscal committees of the house of representatives and the senate by June 30, 2024.</w:t>
      </w:r>
    </w:p>
    <w:p>
      <w:pPr>
        <w:spacing w:before="0" w:after="0" w:line="408" w:lineRule="exact"/>
        <w:ind w:left="0" w:right="0" w:firstLine="576"/>
        <w:jc w:val="left"/>
      </w:pPr>
      <w:r>
        <w:rPr/>
        <w:t xml:space="preserve">(5) This section expires August 31, 2024.</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Repealed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and</w:t>
      </w:r>
    </w:p>
    <w:p>
      <w:pPr>
        <w:spacing w:before="0" w:after="0" w:line="408" w:lineRule="exact"/>
        <w:ind w:left="0" w:right="0" w:firstLine="576"/>
        <w:jc w:val="left"/>
      </w:pPr>
      <w:r>
        <w:t xml:space="preserve">(2)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September 1, 2024.</w:t>
      </w:r>
    </w:p>
    <w:p/>
    <w:p>
      <w:pPr>
        <w:jc w:val="center"/>
      </w:pPr>
      <w:r>
        <w:rPr>
          <w:b/>
        </w:rPr>
        <w:t>--- END ---</w:t>
      </w:r>
    </w:p>
    <w:sectPr>
      <w:pgNumType w:start="1"/>
      <w:footerReference xmlns:r="http://schemas.openxmlformats.org/officeDocument/2006/relationships" r:id="R3f9828e2ed0344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d61f8a6254a3f" /><Relationship Type="http://schemas.openxmlformats.org/officeDocument/2006/relationships/footer" Target="/word/footer1.xml" Id="R3f9828e2ed034437" /></Relationships>
</file>