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3b891ee4e4127" /></Relationships>
</file>

<file path=word/document.xml><?xml version="1.0" encoding="utf-8"?>
<w:document xmlns:w="http://schemas.openxmlformats.org/wordprocessingml/2006/main">
  <w:body>
    <w:p>
      <w:r>
        <w:t>S-0210.3</w:t>
      </w:r>
    </w:p>
    <w:p>
      <w:pPr>
        <w:jc w:val="center"/>
      </w:pPr>
      <w:r>
        <w:t>_______________________________________________</w:t>
      </w:r>
    </w:p>
    <w:p/>
    <w:p>
      <w:pPr>
        <w:jc w:val="center"/>
      </w:pPr>
      <w:r>
        <w:rPr>
          <w:b/>
        </w:rPr>
        <w:t>SENATE BILL 5383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Liias, Nguyen, Valdez, and C. Wilson</w:t>
      </w:r>
    </w:p>
    <w:p/>
    <w:p>
      <w:r>
        <w:rPr>
          <w:t xml:space="preserve">Read first time 01/16/23.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pedestrians crossing and moving along roadways; amending RCW 46.61.050, 46.61.055, 46.61.060, 46.61.235, 46.61.240, and 46.61.250; adding a new section to chapter 46.61 RCW; and repealing RCW 46.61.230.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pedestrian may cross a roadway at any point unless a reasonably careful person would realize there is an immediate danger of a collision with a moving vehicle, a person operating a bicycle, or personal delivery device. This subsection does not relieve a pedestrian from the duty of exercising due care for their safety or relieve a driver of a vehicle, a person operating a bicycle, or personal delivery device from the duty of exercising due care for the safety of any pedestrian within the roadway.</w:t>
      </w:r>
    </w:p>
    <w:p>
      <w:pPr>
        <w:spacing w:before="0" w:after="0" w:line="408" w:lineRule="exact"/>
        <w:ind w:left="0" w:right="0" w:firstLine="576"/>
        <w:jc w:val="left"/>
      </w:pPr>
      <w:r>
        <w:rPr/>
        <w:t xml:space="preserve">(2) This section supersedes and preempts all local rules, regulations, codes, statutes, and ordinances to the contrary and in conflict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2020 c 66 s 1 are each amended to read as follows:</w:t>
      </w:r>
    </w:p>
    <w:p>
      <w:pPr>
        <w:spacing w:before="0" w:after="0" w:line="408" w:lineRule="exact"/>
        <w:ind w:left="0" w:right="0" w:firstLine="576"/>
        <w:jc w:val="left"/>
      </w:pPr>
      <w:r>
        <w:rPr/>
        <w:t xml:space="preserve">(1) The driver of any vehicle, a person operating a bicycle, and every pedestrian shall obey, and the operation of every personal delivery device shall follow, the instructions of any official traffic control device applicable thereto, and as specified in this chapter, placed in accordance with the provisions of this chapter, unless otherwise directed by a traffic or police officer, subject to the exception granted </w:t>
      </w:r>
      <w:r>
        <w:rPr>
          <w:u w:val="single"/>
        </w:rPr>
        <w:t xml:space="preserve">in section 1 of this act and granted</w:t>
      </w:r>
      <w:r>
        <w:rPr/>
        <w:t xml:space="preserve">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2019 c 214 s 10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pedestrians, and personal delivery devices,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w:t>
      </w:r>
      <w:r>
        <w:t>((</w:t>
      </w:r>
      <w:r>
        <w:rPr>
          <w:strike/>
        </w:rPr>
        <w:t xml:space="preserve">as now or hereafter amended</w:t>
      </w:r>
      <w:r>
        <w:t>))</w:t>
      </w:r>
      <w:r>
        <w:rPr/>
        <w:t xml:space="preserve">, pedestrians or personal delivery devices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Pedestrians or personal delivery devices facing a steady circular yellow or yellow arrow signal, unless otherwise directed by a pedestrian control signal as provided in RCW 46.61.060 </w:t>
      </w:r>
      <w:r>
        <w:rPr>
          <w:u w:val="single"/>
        </w:rPr>
        <w:t xml:space="preserve">and except as provided otherwise in section 1 of this act,</w:t>
      </w:r>
      <w:r>
        <w:rPr/>
        <w:t xml:space="preserve">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w:t>
      </w:r>
      <w:r>
        <w:t>((</w:t>
      </w:r>
      <w:r>
        <w:rPr>
          <w:strike/>
        </w:rPr>
        <w:t xml:space="preserve">as now or hereafter amended</w:t>
      </w:r>
      <w:r>
        <w:t>))</w:t>
      </w:r>
      <w:r>
        <w:rPr/>
        <w:t xml:space="preserve"> </w:t>
      </w:r>
      <w:r>
        <w:rPr>
          <w:u w:val="single"/>
        </w:rPr>
        <w:t xml:space="preserve">and except as provided otherwise in section 1 of this act</w:t>
      </w:r>
      <w:r>
        <w:rPr/>
        <w:t xml:space="preserve">, pedestrians or personal delivery devices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(d) Unless otherwise directed by a pedestrian signal </w:t>
      </w:r>
      <w:r>
        <w:rPr>
          <w:u w:val="single"/>
        </w:rPr>
        <w:t xml:space="preserve">and except as provided otherwise in section 1 of this act</w:t>
      </w:r>
      <w:r>
        <w:rPr/>
        <w:t xml:space="preserve">, pedestrians or personal delivery devices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2019 c 214 s 11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or personal delivery devices facing such signal may cross the roadway in the direction of the signal. Vehicle operators shall stop for pedestrians who or personal delivery devices that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or personal delivery devices facing such signal shall not enter the roadway</w:t>
      </w:r>
      <w:r>
        <w:rPr>
          <w:u w:val="single"/>
        </w:rPr>
        <w:t xml:space="preserve">, except as provided otherwise in section 1 of this act</w:t>
      </w:r>
      <w:r>
        <w:rPr/>
        <w:t xml:space="preserve">. Vehicle operators shall stop for pedestrians who or personal delivery devices that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2019 c 214 s 12 are each amended to read as follows:</w:t>
      </w:r>
    </w:p>
    <w:p>
      <w:pPr>
        <w:spacing w:before="0" w:after="0" w:line="408" w:lineRule="exact"/>
        <w:ind w:left="0" w:right="0" w:firstLine="576"/>
        <w:jc w:val="left"/>
      </w:pPr>
      <w:r>
        <w:rPr/>
        <w:t xml:space="preserve">(1) The operator of an approaching vehicle shall stop and remain stopped to allow a pedestrian</w:t>
      </w:r>
      <w:r>
        <w:t>((</w:t>
      </w:r>
      <w:r>
        <w:rPr>
          <w:strike/>
        </w:rPr>
        <w:t xml:space="preserve">,</w:t>
      </w:r>
      <w:r>
        <w:t>))</w:t>
      </w:r>
      <w:r>
        <w:rPr/>
        <w:t xml:space="preserve"> </w:t>
      </w:r>
      <w:r>
        <w:rPr>
          <w:u w:val="single"/>
        </w:rPr>
        <w:t xml:space="preserve">to cross the roadway at any point subject to section 1 of this act, and to allow a</w:t>
      </w:r>
      <w:r>
        <w:rPr/>
        <w:t xml:space="preserve"> bicycle</w:t>
      </w:r>
      <w:r>
        <w:t>((</w:t>
      </w:r>
      <w:r>
        <w:rPr>
          <w:strike/>
        </w:rPr>
        <w:t xml:space="preserve">,</w:t>
      </w:r>
      <w:r>
        <w:t>))</w:t>
      </w:r>
      <w:r>
        <w:rPr/>
        <w:t xml:space="preserve"> or personal delivery device to cross the roadway within an unmarked or marked crosswalk</w:t>
      </w:r>
      <w:r>
        <w:rPr>
          <w:u w:val="single"/>
        </w:rPr>
        <w:t xml:space="preserve">,</w:t>
      </w:r>
      <w:r>
        <w:rPr/>
        <w:t xml:space="preserve"> when the pedestrian, bicycle, or personal delivery device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w:t>
      </w:r>
      <w:r>
        <w:t>((</w:t>
      </w:r>
      <w:r>
        <w:rPr>
          <w:strike/>
        </w:rPr>
        <w:t xml:space="preserve">No</w:t>
      </w:r>
      <w:r>
        <w:t>))</w:t>
      </w:r>
      <w:r>
        <w:rPr/>
        <w:t xml:space="preserve"> </w:t>
      </w:r>
      <w:r>
        <w:rPr>
          <w:u w:val="single"/>
        </w:rPr>
        <w:t xml:space="preserve">Except as provided in section 1 of this act, no</w:t>
      </w:r>
      <w:r>
        <w:rPr/>
        <w:t xml:space="preserve"> pedestrian, bicycle, or personal delivery device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w:t>
      </w:r>
      <w:r>
        <w:t>((</w:t>
      </w:r>
      <w:r>
        <w:rPr>
          <w:strike/>
        </w:rPr>
        <w:t xml:space="preserve">Subsection (1) of this section does not apply under the conditions stated in RCW 46.61.240(2).</w:t>
      </w:r>
    </w:p>
    <w:p>
      <w:pPr>
        <w:spacing w:before="0" w:after="0" w:line="408" w:lineRule="exact"/>
        <w:ind w:left="0" w:right="0" w:firstLine="576"/>
        <w:jc w:val="left"/>
      </w:pPr>
      <w:r>
        <w:rPr>
          <w:strike/>
        </w:rPr>
        <w:t xml:space="preserve">(4)</w:t>
      </w:r>
      <w:r>
        <w:t>))</w:t>
      </w:r>
      <w:r>
        <w:rPr/>
        <w:t xml:space="preserve"> Whenever any vehicle is stopped </w:t>
      </w:r>
      <w:r>
        <w:t>((</w:t>
      </w:r>
      <w:r>
        <w:rPr>
          <w:strike/>
        </w:rPr>
        <w:t xml:space="preserve">at a marked crosswalk or at any unmarked crosswalk at an intersection</w:t>
      </w:r>
      <w:r>
        <w:t>))</w:t>
      </w:r>
      <w:r>
        <w:rPr/>
        <w:t xml:space="preserve"> </w:t>
      </w:r>
      <w:r>
        <w:rPr>
          <w:u w:val="single"/>
        </w:rPr>
        <w:t xml:space="preserve">in the roadway</w:t>
      </w:r>
      <w:r>
        <w:rPr/>
        <w:t xml:space="preserve"> to permit a pedestrian, bicycle, or personal delivery device to cross the roadway, the driver of any other vehicle approaching from the rear shall not overtake and pass such stopped vehicle.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2019 c 214 s 13 are each amended to read as follows:</w:t>
      </w:r>
    </w:p>
    <w:p>
      <w:pPr>
        <w:spacing w:before="0" w:after="0" w:line="408" w:lineRule="exact"/>
        <w:ind w:left="0" w:right="0" w:firstLine="576"/>
        <w:jc w:val="left"/>
      </w:pPr>
      <w:r>
        <w:rPr/>
        <w:t xml:space="preserve">(1) Every </w:t>
      </w:r>
      <w:r>
        <w:t>((</w:t>
      </w:r>
      <w:r>
        <w:rPr>
          <w:strike/>
        </w:rPr>
        <w:t xml:space="preserve">pedestrian or</w:t>
      </w:r>
      <w:r>
        <w:t>))</w:t>
      </w:r>
      <w:r>
        <w:rPr/>
        <w:t xml:space="preserve"> personal delivery device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t>
      </w:r>
      <w:r>
        <w:t>((</w:t>
      </w:r>
      <w:r>
        <w:rPr>
          <w:strike/>
        </w:rPr>
        <w:t xml:space="preserve">Where curb ramps exist at or adjacent to intersections or at marked crosswalks in other locations, persons with disabilities or personal delivery devices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strike/>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strike/>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strike/>
        </w:rPr>
        <w:t xml:space="preserve">(5)</w:t>
      </w:r>
      <w:r>
        <w:t>))</w:t>
      </w:r>
      <w:r>
        <w:rPr/>
        <w:t xml:space="preserve"> No </w:t>
      </w:r>
      <w:r>
        <w:t>((</w:t>
      </w:r>
      <w:r>
        <w:rPr>
          <w:strike/>
        </w:rPr>
        <w:t xml:space="preserve">pedestrian or</w:t>
      </w:r>
      <w:r>
        <w:t>))</w:t>
      </w:r>
      <w:r>
        <w:rPr/>
        <w:t xml:space="preserve"> personal delivery device shall cross a roadway intersection diagonally unless authorized by official traffic-control devices; and, when authorized to cross diagonally, </w:t>
      </w:r>
      <w:r>
        <w:t>((</w:t>
      </w:r>
      <w:r>
        <w:rPr>
          <w:strike/>
        </w:rPr>
        <w:t xml:space="preserve">pedestrians and</w:t>
      </w:r>
      <w:r>
        <w:t>))</w:t>
      </w:r>
      <w:r>
        <w:rPr/>
        <w:t xml:space="preserve"> personal delivery devices shall cross only in accordance with the official traffic-control devices pertaining to such crossing movements.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No </w:t>
      </w:r>
      <w:r>
        <w:t>((</w:t>
      </w:r>
      <w:r>
        <w:rPr>
          <w:strike/>
        </w:rPr>
        <w:t xml:space="preserve">pedestrian or</w:t>
      </w:r>
      <w:r>
        <w:t>))</w:t>
      </w:r>
      <w:r>
        <w:rPr/>
        <w:t xml:space="preserve"> personal delivery device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2022 c 235 s 3 are each amended to read as follows:</w:t>
      </w:r>
    </w:p>
    <w:p>
      <w:pPr>
        <w:spacing w:before="0" w:after="0" w:line="408" w:lineRule="exact"/>
        <w:ind w:left="0" w:right="0" w:firstLine="576"/>
        <w:jc w:val="left"/>
      </w:pPr>
      <w:r>
        <w:rPr/>
        <w:t xml:space="preserve">(1) Where sidewalks are provided and are accessible, it is unlawful for any pedestrian to walk or otherwise move along and upon an adjacent roadway. Where sidewalks are provided but wheelchair access is not available, persons with disabilities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or are inaccessible, a pedestrian walking or otherwise moving along and upon a highway, and any personal delivery device moving along and upon a highway, shall:</w:t>
      </w:r>
    </w:p>
    <w:p>
      <w:pPr>
        <w:spacing w:before="0" w:after="0" w:line="408" w:lineRule="exact"/>
        <w:ind w:left="0" w:right="0" w:firstLine="576"/>
        <w:jc w:val="left"/>
      </w:pPr>
      <w:r>
        <w:rPr/>
        <w:t xml:space="preserve">(a) When shoulders are provided and are accessible, walk or move on the shoulder of the roadway as far as is practicable from the edge of the roadway</w:t>
      </w:r>
      <w:r>
        <w:t>((</w:t>
      </w:r>
      <w:r>
        <w:rPr>
          <w:strike/>
        </w:rPr>
        <w:t xml:space="preserve">, facing traffic when a shoulder is available in this direction</w:t>
      </w:r>
      <w:r>
        <w:t>))</w:t>
      </w:r>
      <w:r>
        <w:rPr/>
        <w:t xml:space="preserve">; or</w:t>
      </w:r>
    </w:p>
    <w:p>
      <w:pPr>
        <w:spacing w:before="0" w:after="0" w:line="408" w:lineRule="exact"/>
        <w:ind w:left="0" w:right="0" w:firstLine="576"/>
        <w:jc w:val="left"/>
      </w:pPr>
      <w:r>
        <w:rPr/>
        <w:t xml:space="preserve">(b) When shoulders are not provided or are inaccessible, walk or move as near as is practicable to the outside edge of the roadway </w:t>
      </w:r>
      <w:r>
        <w:t>((</w:t>
      </w:r>
      <w:r>
        <w:rPr>
          <w:strike/>
        </w:rPr>
        <w:t xml:space="preserve">facing traffic</w:t>
      </w:r>
      <w:r>
        <w:t>))</w:t>
      </w:r>
      <w:r>
        <w:rPr/>
        <w:t xml:space="preserve">, and when practicable, move clear of the roadway upon meeting an oncoming vehicle.</w:t>
      </w:r>
    </w:p>
    <w:p>
      <w:pPr>
        <w:spacing w:before="0" w:after="0" w:line="408" w:lineRule="exact"/>
        <w:ind w:left="0" w:right="0" w:firstLine="576"/>
        <w:jc w:val="left"/>
      </w:pPr>
      <w:r>
        <w:rPr/>
        <w:t xml:space="preserve">(3) </w:t>
      </w:r>
      <w:r>
        <w:t>((</w:t>
      </w:r>
      <w:r>
        <w:rPr>
          <w:strike/>
        </w:rPr>
        <w:t xml:space="preserve">A pedestrian traveling to the nearest emergency reporting device on a one-way roadway of a controlled access highway is not required to travel facing traffic as otherwise required by subsection (2) of this section.</w:t>
      </w:r>
    </w:p>
    <w:p>
      <w:pPr>
        <w:spacing w:before="0" w:after="0" w:line="408" w:lineRule="exact"/>
        <w:ind w:left="0" w:right="0" w:firstLine="576"/>
        <w:jc w:val="left"/>
      </w:pPr>
      <w:r>
        <w:rPr>
          <w:strike/>
        </w:rPr>
        <w:t xml:space="preserve">(4)</w:t>
      </w:r>
      <w:r>
        <w:t>))</w:t>
      </w:r>
      <w:r>
        <w:rPr/>
        <w:t xml:space="preserve"> When walking or otherwise moving along and upon </w:t>
      </w:r>
      <w:r>
        <w:t>((</w:t>
      </w:r>
      <w:r>
        <w:rPr>
          <w:strike/>
        </w:rPr>
        <w:t xml:space="preserve">an adjacent</w:t>
      </w:r>
      <w:r>
        <w:t>))</w:t>
      </w:r>
      <w:r>
        <w:rPr/>
        <w:t xml:space="preserve"> </w:t>
      </w:r>
      <w:r>
        <w:rPr>
          <w:u w:val="single"/>
        </w:rPr>
        <w:t xml:space="preserve">a</w:t>
      </w:r>
      <w:r>
        <w:rPr/>
        <w:t xml:space="preserve"> roadway </w:t>
      </w:r>
      <w:r>
        <w:rPr>
          <w:u w:val="single"/>
        </w:rPr>
        <w:t xml:space="preserve">as authorized under this section</w:t>
      </w:r>
      <w:r>
        <w:rPr/>
        <w:t xml:space="preserve">, a pedestrian shall exercise due care to avoid colliding with any vehicle upon the roadway.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Subsections (1) and (2) of this section do not apply when the roadway is duly closed to vehicular traffic by placement of official traffic control devices for the sole purposes of pedestrian and bicyclist use of the roadway.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230</w:t>
      </w:r>
      <w:r>
        <w:rPr/>
        <w:t xml:space="preserve"> (Pedestrians subject to traffic regulations) and 1965 ex.s. c 155 s 33 are each repealed.</w:t>
      </w:r>
    </w:p>
    <w:p/>
    <w:p>
      <w:pPr>
        <w:jc w:val="center"/>
      </w:pPr>
      <w:r>
        <w:rPr>
          <w:b/>
        </w:rPr>
        <w:t>--- END ---</w:t>
      </w:r>
    </w:p>
    <w:sectPr>
      <w:pgNumType w:start="1"/>
      <w:footerReference xmlns:r="http://schemas.openxmlformats.org/officeDocument/2006/relationships" r:id="R32d401c4a4d447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e7cd561914b4f" /><Relationship Type="http://schemas.openxmlformats.org/officeDocument/2006/relationships/footer" Target="/word/footer1.xml" Id="R32d401c4a4d447d0" /></Relationships>
</file>