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a559ee095c406e" /></Relationships>
</file>

<file path=word/document.xml><?xml version="1.0" encoding="utf-8"?>
<w:document xmlns:w="http://schemas.openxmlformats.org/wordprocessingml/2006/main">
  <w:body>
    <w:p>
      <w:r>
        <w:t>S-0337.1</w:t>
      </w:r>
    </w:p>
    <w:p>
      <w:pPr>
        <w:jc w:val="center"/>
      </w:pPr>
      <w:r>
        <w:t>_______________________________________________</w:t>
      </w:r>
    </w:p>
    <w:p/>
    <w:p>
      <w:pPr>
        <w:jc w:val="center"/>
      </w:pPr>
      <w:r>
        <w:rPr>
          <w:b/>
        </w:rPr>
        <w:t>SENATE BILL 5399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and Dozier</w:t>
      </w:r>
    </w:p>
    <w:p/>
    <w:p>
      <w:r>
        <w:rPr>
          <w:t xml:space="preserve">Read first time 01/16/23.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future listing right purchase contracts; amending RCW 18.86.010 and 18.86.070; adding a new section to chapter 18.86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or by written agreement between a real estate firm and a buyer and/or seller relating to the performance of real estate brokerage services.</w:t>
      </w:r>
    </w:p>
    <w:p>
      <w:pPr>
        <w:spacing w:before="0" w:after="0" w:line="408" w:lineRule="exact"/>
        <w:ind w:left="0" w:right="0" w:firstLine="576"/>
        <w:jc w:val="left"/>
      </w:pPr>
      <w:r>
        <w:rPr/>
        <w:t xml:space="preserve">(2) "Agent" means a broker who has entered into an agency relationship with a buyer or seller.</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rPr/>
        <w:t xml:space="preserve">(5)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rPr/>
        <w:t xml:space="preserve">(6) "Buyer's agent" means a broker who has entered into an agency relationship with only the buyer in a real estate transaction, and includes subagents engaged by a buyer's agent.</w:t>
      </w:r>
    </w:p>
    <w:p>
      <w:pPr>
        <w:spacing w:before="0" w:after="0" w:line="408" w:lineRule="exact"/>
        <w:ind w:left="0" w:right="0" w:firstLine="576"/>
        <w:jc w:val="left"/>
      </w:pPr>
      <w:r>
        <w:rPr/>
        <w:t xml:space="preserve">(7) "Confidential information" means information from or concerning a principal of a broker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rPr/>
        <w:t xml:space="preserve">(8) </w:t>
      </w:r>
      <w:r>
        <w:rPr>
          <w:u w:val="single"/>
        </w:rPr>
        <w:t xml:space="preserve">"Contract purchase price" means the amount of moneys paid to the seller as consideration for entering into a future listing right purchase contract.</w:t>
      </w:r>
    </w:p>
    <w:p>
      <w:pPr>
        <w:spacing w:before="0" w:after="0" w:line="408" w:lineRule="exact"/>
        <w:ind w:left="0" w:right="0" w:firstLine="576"/>
        <w:jc w:val="left"/>
      </w:pPr>
      <w:r>
        <w:rPr>
          <w:u w:val="single"/>
        </w:rPr>
        <w:t xml:space="preserve">(9)</w:t>
      </w:r>
      <w:r>
        <w:rPr/>
        <w:t xml:space="preserve"> "Dual agent" means a broker who has entered into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(10) "Future listing right purchase contract" means a contractual right to obligating a seller to enter into a real estate listing agreement with a purchasing company in the future relating to the sale of a residential home, townhouse, or condominium.</w:t>
      </w:r>
    </w:p>
    <w:p>
      <w:pPr>
        <w:spacing w:before="0" w:after="0" w:line="408" w:lineRule="exact"/>
        <w:ind w:left="0" w:right="0" w:firstLine="576"/>
        <w:jc w:val="left"/>
      </w:pPr>
      <w:r>
        <w:rPr>
          <w:u w:val="single"/>
        </w:rPr>
        <w:t xml:space="preserve">(11)</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"Principal" means a buyer or a seller who has entered into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(13) "Purchase date" means the date on which the contract purchase price is transferred to the seller by the company either by personal delivery or via wire, ACH, or other electronic means, or mailed by insured, certified, or registered United States mail.</w:t>
      </w:r>
    </w:p>
    <w:p>
      <w:pPr>
        <w:spacing w:before="0" w:after="0" w:line="408" w:lineRule="exact"/>
        <w:ind w:left="0" w:right="0" w:firstLine="576"/>
        <w:jc w:val="left"/>
      </w:pPr>
      <w:r>
        <w:rPr>
          <w:u w:val="single"/>
        </w:rPr>
        <w:t xml:space="preserve">(14) "Purchasing company" or "company" means a person or entity that enters into a future listing right purchase contract.</w:t>
      </w:r>
    </w:p>
    <w:p>
      <w:pPr>
        <w:spacing w:before="0" w:after="0" w:line="408" w:lineRule="exact"/>
        <w:ind w:left="0" w:right="0" w:firstLine="576"/>
        <w:jc w:val="left"/>
      </w:pPr>
      <w:r>
        <w:rPr>
          <w:u w:val="single"/>
        </w:rPr>
        <w:t xml:space="preserve">(15)</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of the parties.</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"Seller's agent" means a broker who has entered into an agency relationship with only the seller in a real estate transaction, and includes subagents engaged by a seller's agent.</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"Subagent" means a broker who is engaged to act on behalf of a principal by the principal's agent where the principal has authorized the broker in writing to appoint subagents.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070</w:t>
      </w:r>
      <w:r>
        <w:rPr/>
        <w:t xml:space="preserve"> and 2013 c 58 s 8 are each amended to read as follows:</w:t>
      </w:r>
    </w:p>
    <w:p>
      <w:pPr>
        <w:spacing w:before="0" w:after="0" w:line="408" w:lineRule="exact"/>
        <w:ind w:left="0" w:right="0" w:firstLine="576"/>
        <w:jc w:val="left"/>
      </w:pPr>
      <w:r>
        <w:rPr/>
        <w:t xml:space="preserve">(1) The agency relationships set forth in this chapter commence at the time that the broker undertakes to provide real estate brokerage services to a principal and continue until the earliest of the following:</w:t>
      </w:r>
    </w:p>
    <w:p>
      <w:pPr>
        <w:spacing w:before="0" w:after="0" w:line="408" w:lineRule="exact"/>
        <w:ind w:left="0" w:right="0" w:firstLine="576"/>
        <w:jc w:val="left"/>
      </w:pPr>
      <w:r>
        <w:rPr/>
        <w:t xml:space="preserve">(a) Completion of performance by the broker;</w:t>
      </w:r>
    </w:p>
    <w:p>
      <w:pPr>
        <w:spacing w:before="0" w:after="0" w:line="408" w:lineRule="exact"/>
        <w:ind w:left="0" w:right="0" w:firstLine="576"/>
        <w:jc w:val="left"/>
      </w:pPr>
      <w:r>
        <w:rPr/>
        <w:t xml:space="preserve">(b) Expiration of the term agreed upon by the parties;</w:t>
      </w:r>
    </w:p>
    <w:p>
      <w:pPr>
        <w:spacing w:before="0" w:after="0" w:line="408" w:lineRule="exact"/>
        <w:ind w:left="0" w:right="0" w:firstLine="576"/>
        <w:jc w:val="left"/>
      </w:pPr>
      <w:r>
        <w:rPr/>
        <w:t xml:space="preserve">(c) Termination of the relationship by mutual agreement of the parties; or</w:t>
      </w:r>
    </w:p>
    <w:p>
      <w:pPr>
        <w:spacing w:before="0" w:after="0" w:line="408" w:lineRule="exact"/>
        <w:ind w:left="0" w:right="0" w:firstLine="576"/>
        <w:jc w:val="left"/>
      </w:pPr>
      <w:r>
        <w:rPr/>
        <w:t xml:space="preserve">(d) Termination of the relationship by notice from either party to the other. However, such a termination does not affect the contractual rights of either party.</w:t>
      </w:r>
    </w:p>
    <w:p>
      <w:pPr>
        <w:spacing w:before="0" w:after="0" w:line="408" w:lineRule="exact"/>
        <w:ind w:left="0" w:right="0" w:firstLine="576"/>
        <w:jc w:val="left"/>
      </w:pPr>
      <w:r>
        <w:rPr/>
        <w:t xml:space="preserve">(2) </w:t>
      </w:r>
      <w:r>
        <w:rPr>
          <w:u w:val="single"/>
        </w:rPr>
        <w:t xml:space="preserve">No future listing right purchase contract shall have a term greater than five years from the purchase date.</w:t>
      </w:r>
    </w:p>
    <w:p>
      <w:pPr>
        <w:spacing w:before="0" w:after="0" w:line="408" w:lineRule="exact"/>
        <w:ind w:left="0" w:right="0" w:firstLine="576"/>
        <w:jc w:val="left"/>
      </w:pPr>
      <w:r>
        <w:rPr>
          <w:u w:val="single"/>
        </w:rPr>
        <w:t xml:space="preserve">(3)</w:t>
      </w:r>
      <w:r>
        <w:rPr/>
        <w:t xml:space="preserve"> Except as otherwise agreed to in writing, a broker owes no further duty after termination of the agency relationship, other than the duties of:</w:t>
      </w:r>
    </w:p>
    <w:p>
      <w:pPr>
        <w:spacing w:before="0" w:after="0" w:line="408" w:lineRule="exact"/>
        <w:ind w:left="0" w:right="0" w:firstLine="576"/>
        <w:jc w:val="left"/>
      </w:pPr>
      <w:r>
        <w:rPr/>
        <w:t xml:space="preserve">(a) Accounting for all moneys and property received during the relationship; and</w:t>
      </w:r>
    </w:p>
    <w:p>
      <w:pPr>
        <w:spacing w:before="0" w:after="0" w:line="408" w:lineRule="exact"/>
        <w:ind w:left="0" w:right="0" w:firstLine="576"/>
        <w:jc w:val="left"/>
      </w:pPr>
      <w:r>
        <w:rPr/>
        <w:t xml:space="preserve">(b) Not disclosing confidential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future listing right purchase contract may act as a lien on the property to which it relates and may be perfected by recording in the same manner that an easement, mortgage, or other interest in real property is recorded. All liens shall take priority by normal operation of law. Notwithstanding the foregoing, any such lien shall be subordinate to a financing, refinancing, or home equity line of credit the seller should seek subsequent to the effective date of the future listing right purchase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1604dfe14a44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1e8aaa8ecf4536" /><Relationship Type="http://schemas.openxmlformats.org/officeDocument/2006/relationships/footer" Target="/word/footer1.xml" Id="R631604dfe14a448a" /></Relationships>
</file>