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5f431c144a4fd1" /></Relationships>
</file>

<file path=word/document.xml><?xml version="1.0" encoding="utf-8"?>
<w:document xmlns:w="http://schemas.openxmlformats.org/wordprocessingml/2006/main">
  <w:body>
    <w:p>
      <w:r>
        <w:t>S-0478.1</w:t>
      </w:r>
    </w:p>
    <w:p>
      <w:pPr>
        <w:jc w:val="center"/>
      </w:pPr>
      <w:r>
        <w:t>_______________________________________________</w:t>
      </w:r>
    </w:p>
    <w:p/>
    <w:p>
      <w:pPr>
        <w:jc w:val="center"/>
      </w:pPr>
      <w:r>
        <w:rPr>
          <w:b/>
        </w:rPr>
        <w:t>SENATE BILL 5421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and Van De Wege</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benefit enrollment information collected and maintained by the health care authority from public inspection and copying under the public records act;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w:t>
      </w:r>
      <w:r>
        <w:rPr>
          <w:u w:val="single"/>
        </w:rPr>
        <w:t xml:space="preserve">(1)(d)</w:t>
      </w:r>
      <w:r>
        <w:rPr/>
        <w:t xml:space="preserve">,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w:t>
      </w:r>
      <w:r>
        <w:rPr>
          <w:u w:val="single"/>
        </w:rPr>
        <w:t xml:space="preserve">(1)(h)</w:t>
      </w:r>
      <w:r>
        <w:rPr/>
        <w:t xml:space="preserve">,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Until the person reaches eighteen years of age, information, otherwise disclosable under chapter 29A.08 RCW, that relates to a future voter, except for the purpose of processing and delivering ballots; </w:t>
      </w:r>
      <w:r>
        <w:t>((</w:t>
      </w:r>
      <w:r>
        <w:rPr>
          <w:strike/>
        </w:rPr>
        <w:t xml:space="preserve">and</w:t>
      </w:r>
    </w:p>
    <w:p>
      <w:pPr>
        <w:spacing w:before="0" w:after="0" w:line="408" w:lineRule="exact"/>
        <w:ind w:left="0" w:right="0" w:firstLine="576"/>
        <w:jc w:val="left"/>
      </w:pPr>
      <w:r>
        <w:rPr>
          <w:strike/>
        </w:rPr>
        <w:t xml:space="preserve">(11)</w:t>
      </w:r>
      <w:r>
        <w:t>))</w:t>
      </w:r>
      <w:r>
        <w:rPr/>
        <w:t xml:space="preserve"> </w:t>
      </w:r>
      <w:r>
        <w:rPr>
          <w:u w:val="single"/>
        </w:rPr>
        <w:t xml:space="preserve">(k)</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r>
        <w:rPr>
          <w:u w:val="single"/>
        </w:rPr>
        <w:t xml:space="preserve">; and</w:t>
      </w:r>
    </w:p>
    <w:p>
      <w:pPr>
        <w:spacing w:before="0" w:after="0" w:line="408" w:lineRule="exact"/>
        <w:ind w:left="0" w:right="0" w:firstLine="576"/>
        <w:jc w:val="left"/>
      </w:pPr>
      <w:r>
        <w:rPr>
          <w:u w:val="single"/>
        </w:rPr>
        <w:t xml:space="preserve">(l) Benefit enrollment information collected and maintained by the health care authority through its authority as director of the public employees' benefits board and school employees' benefits board programs as authorized by chapter 41.05 RCW. This subsection (1)(l) does not prevent the release of benefit enrollment information in a deidentified or aggregate format. "Benefit enrollment information" means:</w:t>
      </w:r>
    </w:p>
    <w:p>
      <w:pPr>
        <w:spacing w:before="0" w:after="0" w:line="408" w:lineRule="exact"/>
        <w:ind w:left="0" w:right="0" w:firstLine="576"/>
        <w:jc w:val="left"/>
      </w:pPr>
      <w:r>
        <w:rPr>
          <w:u w:val="single"/>
        </w:rPr>
        <w:t xml:space="preserve">(i) Information listed in (d) of this subsection;</w:t>
      </w:r>
    </w:p>
    <w:p>
      <w:pPr>
        <w:spacing w:before="0" w:after="0" w:line="408" w:lineRule="exact"/>
        <w:ind w:left="0" w:right="0" w:firstLine="576"/>
        <w:jc w:val="left"/>
      </w:pPr>
      <w:r>
        <w:rPr>
          <w:u w:val="single"/>
        </w:rPr>
        <w:t xml:space="preserve">(ii) Personal demographic details as defined in (k) of this subsection;</w:t>
      </w:r>
    </w:p>
    <w:p>
      <w:pPr>
        <w:spacing w:before="0" w:after="0" w:line="408" w:lineRule="exact"/>
        <w:ind w:left="0" w:right="0" w:firstLine="576"/>
        <w:jc w:val="left"/>
      </w:pPr>
      <w:r>
        <w:rPr>
          <w:u w:val="single"/>
        </w:rPr>
        <w:t xml:space="preserve">(iii) Benefit elections;</w:t>
      </w:r>
    </w:p>
    <w:p>
      <w:pPr>
        <w:spacing w:before="0" w:after="0" w:line="408" w:lineRule="exact"/>
        <w:ind w:left="0" w:right="0" w:firstLine="576"/>
        <w:jc w:val="left"/>
      </w:pPr>
      <w:r>
        <w:rPr>
          <w:u w:val="single"/>
        </w:rPr>
        <w:t xml:space="preserve">(iv) Date of birth;</w:t>
      </w:r>
    </w:p>
    <w:p>
      <w:pPr>
        <w:spacing w:before="0" w:after="0" w:line="408" w:lineRule="exact"/>
        <w:ind w:left="0" w:right="0" w:firstLine="576"/>
        <w:jc w:val="left"/>
      </w:pPr>
      <w:r>
        <w:rPr>
          <w:u w:val="single"/>
        </w:rPr>
        <w:t xml:space="preserve">(v) Documents provided for verification of dependency, such as tax returns or marriage or birth certificates;</w:t>
      </w:r>
    </w:p>
    <w:p>
      <w:pPr>
        <w:spacing w:before="0" w:after="0" w:line="408" w:lineRule="exact"/>
        <w:ind w:left="0" w:right="0" w:firstLine="576"/>
        <w:jc w:val="left"/>
      </w:pPr>
      <w:r>
        <w:rPr>
          <w:u w:val="single"/>
        </w:rPr>
        <w:t xml:space="preserve">(vi) Marital status;</w:t>
      </w:r>
    </w:p>
    <w:p>
      <w:pPr>
        <w:spacing w:before="0" w:after="0" w:line="408" w:lineRule="exact"/>
        <w:ind w:left="0" w:right="0" w:firstLine="576"/>
        <w:jc w:val="left"/>
      </w:pPr>
      <w:r>
        <w:rPr>
          <w:u w:val="single"/>
        </w:rPr>
        <w:t xml:space="preserve">(vii) Primary language spoken;</w:t>
      </w:r>
    </w:p>
    <w:p>
      <w:pPr>
        <w:spacing w:before="0" w:after="0" w:line="408" w:lineRule="exact"/>
        <w:ind w:left="0" w:right="0" w:firstLine="576"/>
        <w:jc w:val="left"/>
      </w:pPr>
      <w:r>
        <w:rPr>
          <w:u w:val="single"/>
        </w:rPr>
        <w:t xml:space="preserve">(viii) Tobacco use status; and</w:t>
      </w:r>
    </w:p>
    <w:p>
      <w:pPr>
        <w:spacing w:before="0" w:after="0" w:line="408" w:lineRule="exact"/>
        <w:ind w:left="0" w:right="0" w:firstLine="576"/>
        <w:jc w:val="left"/>
      </w:pPr>
      <w:r>
        <w:rPr>
          <w:u w:val="single"/>
        </w:rPr>
        <w:t xml:space="preserve">(ix) Tribal affiliation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
      <w:pPr>
        <w:jc w:val="center"/>
      </w:pPr>
      <w:r>
        <w:rPr>
          <w:b/>
        </w:rPr>
        <w:t>--- END ---</w:t>
      </w:r>
    </w:p>
    <w:sectPr>
      <w:pgNumType w:start="1"/>
      <w:footerReference xmlns:r="http://schemas.openxmlformats.org/officeDocument/2006/relationships" r:id="R7867e2f68a0b46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9ff8730e749ed" /><Relationship Type="http://schemas.openxmlformats.org/officeDocument/2006/relationships/footer" Target="/word/footer1.xml" Id="R7867e2f68a0b46e8" /></Relationships>
</file>