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db6bab06b048e9" /></Relationships>
</file>

<file path=word/document.xml><?xml version="1.0" encoding="utf-8"?>
<w:document xmlns:w="http://schemas.openxmlformats.org/wordprocessingml/2006/main">
  <w:body>
    <w:p>
      <w:r>
        <w:t>Z-0162.2</w:t>
      </w:r>
    </w:p>
    <w:p>
      <w:pPr>
        <w:jc w:val="center"/>
      </w:pPr>
      <w:r>
        <w:t>_______________________________________________</w:t>
      </w:r>
    </w:p>
    <w:p/>
    <w:p>
      <w:pPr>
        <w:jc w:val="center"/>
      </w:pPr>
      <w:r>
        <w:rPr>
          <w:b/>
        </w:rPr>
        <w:t>SENATE BILL 5433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Shewmake, Liias, Lovelett, MacEwen, Nguyen, and Salomon; by request of Department of Natural Resources</w:t>
      </w:r>
    </w:p>
    <w:p/>
    <w:p>
      <w:r>
        <w:rPr>
          <w:t xml:space="preserve">Read first time 01/18/23.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amending RCW 43.21B.110 and 43.21B.305;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"Authorized public entity" includes any of the following: The department of natural resources; state agencies, and any city, town, or county with ownership, management, or jurisdiction over the aquatic lands where derelict aquatic structure is located.</w:t>
      </w:r>
    </w:p>
    <w:p>
      <w:pPr>
        <w:spacing w:before="0" w:after="0" w:line="408" w:lineRule="exact"/>
        <w:ind w:left="0" w:right="0" w:firstLine="576"/>
        <w:jc w:val="left"/>
      </w:pPr>
      <w:r>
        <w:rPr/>
        <w:t xml:space="preserve">(3) "Department" means the department of natural resources.</w:t>
      </w:r>
    </w:p>
    <w:p>
      <w:pPr>
        <w:spacing w:before="0" w:after="0" w:line="408" w:lineRule="exact"/>
        <w:ind w:left="0" w:right="0" w:firstLine="576"/>
        <w:jc w:val="left"/>
      </w:pPr>
      <w:r>
        <w:rPr/>
        <w:t xml:space="preserve">(4)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unoccupied and unsecured;</w:t>
      </w:r>
    </w:p>
    <w:p>
      <w:pPr>
        <w:spacing w:before="0" w:after="0" w:line="408" w:lineRule="exact"/>
        <w:ind w:left="0" w:right="0" w:firstLine="576"/>
        <w:jc w:val="left"/>
      </w:pPr>
      <w:r>
        <w:rPr/>
        <w:t xml:space="preserve">(b) Are partially constructed;</w:t>
      </w:r>
    </w:p>
    <w:p>
      <w:pPr>
        <w:spacing w:before="0" w:after="0" w:line="408" w:lineRule="exact"/>
        <w:ind w:left="0" w:right="0" w:firstLine="576"/>
        <w:jc w:val="left"/>
      </w:pPr>
      <w:r>
        <w:rPr/>
        <w:t xml:space="preserve">(c) Are abandoned or an attractive nuisance;</w:t>
      </w:r>
    </w:p>
    <w:p>
      <w:pPr>
        <w:spacing w:before="0" w:after="0" w:line="408" w:lineRule="exact"/>
        <w:ind w:left="0" w:right="0" w:firstLine="576"/>
        <w:jc w:val="left"/>
      </w:pPr>
      <w:r>
        <w:rPr/>
        <w:t xml:space="preserve">(d) Are at risk of partial or full collapse;</w:t>
      </w:r>
    </w:p>
    <w:p>
      <w:pPr>
        <w:spacing w:before="0" w:after="0" w:line="408" w:lineRule="exact"/>
        <w:ind w:left="0" w:right="0" w:firstLine="576"/>
        <w:jc w:val="left"/>
      </w:pPr>
      <w:r>
        <w:rPr/>
        <w:t xml:space="preserve">(e) Are dilapidated by being in a state of disrepair due to catastrophic damage or disuse or neglect;</w:t>
      </w:r>
    </w:p>
    <w:p>
      <w:pPr>
        <w:spacing w:before="0" w:after="0" w:line="408" w:lineRule="exact"/>
        <w:ind w:left="0" w:right="0" w:firstLine="576"/>
        <w:jc w:val="left"/>
      </w:pPr>
      <w:r>
        <w:rPr/>
        <w:t xml:space="preserve">(f) Have received a notice from a building or safety authority with jurisdiction that identified structural defects that prohibit the structure from being used; or</w:t>
      </w:r>
    </w:p>
    <w:p>
      <w:pPr>
        <w:spacing w:before="0" w:after="0" w:line="408" w:lineRule="exact"/>
        <w:ind w:left="0" w:right="0" w:firstLine="576"/>
        <w:jc w:val="left"/>
      </w:pPr>
      <w:r>
        <w:rPr/>
        <w:t xml:space="preserve">(g) Increase the risk of fire, accident, or environmental harm.</w:t>
      </w:r>
    </w:p>
    <w:p>
      <w:pPr>
        <w:spacing w:before="0" w:after="0" w:line="408" w:lineRule="exact"/>
        <w:ind w:left="0" w:right="0" w:firstLine="576"/>
        <w:jc w:val="left"/>
      </w:pPr>
      <w:r>
        <w:rPr/>
        <w:t xml:space="preserve">(5)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AUTHORIZED PUBLIC ENTITY</w:t>
      </w:r>
      <w:r>
        <w:rPr>
          <w:rFonts w:ascii="Times New Roman" w:hAnsi="Times New Roman"/>
        </w:rPr>
        <w:t xml:space="preserve">—</w:t>
      </w:r>
      <w:r>
        <w:rPr/>
        <w:t xml:space="preserve">OWNER RETAINS PRIMARY RESPONSIBILITY</w:t>
      </w:r>
      <w:r>
        <w:rPr>
          <w:rFonts w:ascii="Times New Roman" w:hAnsi="Times New Roman"/>
        </w:rPr>
        <w:t xml:space="preserve">—</w:t>
      </w:r>
      <w:r>
        <w:rPr/>
        <w:t xml:space="preserve">LIMITATION ON CIVIL LIABILITY.</w:t>
      </w:r>
      <w:r>
        <w:t xml:space="preserve">  </w:t>
      </w:r>
      <w:r>
        <w:rPr/>
        <w:t xml:space="preserve">(1) An authorized public entity has the authority, subject to the processes and limitations of this chapter, to remove, salvage, scrap, or dispose of a derelict aquatic structure found on or above aquatic lands within the jurisdiction of the authorized public entity.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authorized public entity with jurisdiction over the aquatic lands on which the structure lies. If the authorized public entity with the secondary responsibility is unwilling or unable to exercise the authority granted by this section, it may request the department to assume the authorized public entity's authority for a particular structure. The department may at its discretion assume the authorized public entity's authority for a particular structure after being requested to do so.</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section 9 of this act,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OBTAINING POSSESSION OF STRUCTURE.</w:t>
      </w:r>
      <w:r>
        <w:t xml:space="preserve">  </w:t>
      </w:r>
      <w:r>
        <w:rPr/>
        <w:t xml:space="preserve">(1) Prior to exercising the authority granted in section 3 of this act, the authorized public entity must first obtain possession of the structure. To do so, the authorized public entity must:</w:t>
      </w:r>
    </w:p>
    <w:p>
      <w:pPr>
        <w:spacing w:before="0" w:after="0" w:line="408" w:lineRule="exact"/>
        <w:ind w:left="0" w:right="0" w:firstLine="576"/>
        <w:jc w:val="left"/>
      </w:pPr>
      <w:r>
        <w:rPr/>
        <w:t xml:space="preserve">(a) Mail notice of its intent to obtain possession, at least 20 days prior to taking possession, to the last known address of the previous owner and to any lienholders or secured interests on record. A notice need not be sent to the purported owner or any other person whose interest in the structure is not recorded with a state or local jurisdiction;</w:t>
      </w:r>
    </w:p>
    <w:p>
      <w:pPr>
        <w:spacing w:before="0" w:after="0" w:line="408" w:lineRule="exact"/>
        <w:ind w:left="0" w:right="0" w:firstLine="576"/>
        <w:jc w:val="left"/>
      </w:pPr>
      <w:r>
        <w:rPr/>
        <w:t xml:space="preserve">(b) Post notice of its intent clearly on the structure for 30 days and publish its intent at least once, more than 10 days but less than 20 days prior to taking possession, in a newspaper of general circulation for the county in which the structure is located;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 posted, or published in accordance with this section must, at a minimum, contain a description of the structure sufficient for identification, a statement of the reason or reasons why the structure has been posted, and explain the intent of the authorized public entity to take possession of the structure, the rights of the authorized public entity after taking possession of the structure as provided in section 3 of this act, the procedures the owner must follow in order to avoid possession being taken by the authorized public entity, the procedures the owner must follow in order to reclaim possession after possession is taken by the authorized public entity, and the financial liabilities that the owner may incur as provided for in </w:t>
      </w:r>
      <w:r>
        <w:rPr/>
        <w:t xml:space="preserve">section 8 of this act.</w:t>
      </w:r>
    </w:p>
    <w:p>
      <w:pPr>
        <w:spacing w:before="0" w:after="0" w:line="408" w:lineRule="exact"/>
        <w:ind w:left="0" w:right="0" w:firstLine="576"/>
        <w:jc w:val="left"/>
      </w:pPr>
      <w:r>
        <w:rPr/>
        <w:t xml:space="preserve">(3)(a) Any authorized public entity may take temporary possession of a structure if the owner of the structure cannot be located or is unwilling or unable to assume immediate responsibility for the structure and if the structure:</w:t>
      </w:r>
    </w:p>
    <w:p>
      <w:pPr>
        <w:spacing w:before="0" w:after="0" w:line="408" w:lineRule="exact"/>
        <w:ind w:left="0" w:right="0" w:firstLine="576"/>
        <w:jc w:val="left"/>
      </w:pPr>
      <w:r>
        <w:rPr/>
        <w:t xml:space="preserve">(i) Is in immediate danger of collapse,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structure, the authorized public entity must make reasonable attempts to consult with the department to ensure that other remedies are not available. The basis for taking temporary possession of the structure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structure, the authorized public entity must initiate the notice provisions in subsection (1) of this section. The authorized public entity must complete the notice requirements of subsection (1) of this section before using or disposing of the structure as authorized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STRUCTURE.</w:t>
      </w:r>
      <w:r>
        <w:t xml:space="preserve">  </w:t>
      </w:r>
      <w:r>
        <w:rPr/>
        <w:t xml:space="preserve">(1) After taking possession of a structure, the authorized public entity may dispose of the structure in any appropriate and environmentally sound manner without further notice to any owners.</w:t>
      </w:r>
    </w:p>
    <w:p>
      <w:pPr>
        <w:spacing w:before="0" w:after="0" w:line="408" w:lineRule="exact"/>
        <w:ind w:left="0" w:right="0" w:firstLine="576"/>
        <w:jc w:val="left"/>
      </w:pPr>
      <w:r>
        <w:rPr/>
        <w:t xml:space="preserve">(2) The authorized public entity must give preference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NEARSHORE CREDITS PROGRAM.</w:t>
      </w:r>
      <w:r>
        <w:t xml:space="preserve">  </w:t>
      </w:r>
      <w:r>
        <w:rPr/>
        <w:t xml:space="preserve">(1) The department shall also submit all qualifying derelict aquatic structure removal projects or project elements to the Puget Sound partnership nearshore credits program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shall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DERELICT STRUCTURE REMOVAL ACCOUNT.</w:t>
      </w:r>
      <w:r>
        <w:t xml:space="preserve">  </w:t>
      </w:r>
      <w:r>
        <w:rPr/>
        <w:t xml:space="preserve">(1)(a) The derelict structure removal account is created in the state treasury. All receipts from and those moneys specified must be deposited into the account. The account is authorized to receive fund transfers and appropriations from the general fund, deposits from the derelict structure removal surcharge,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removal projects associated with this chapter.</w:t>
      </w:r>
    </w:p>
    <w:p>
      <w:pPr>
        <w:spacing w:before="0" w:after="0" w:line="408" w:lineRule="exact"/>
        <w:ind w:left="0" w:right="0" w:firstLine="576"/>
        <w:jc w:val="left"/>
      </w:pPr>
      <w:r>
        <w:rPr/>
        <w:t xml:space="preserve">(b) Moneys in the account may only be spent after appropriation. Expenditures from the account may only be used by the department to reimburse authorized public entities for up to 90 percent of the total reasonable and auditable administrative, removal, disposal, and environmental damage costs of derelict aquatic structures when the previous owner is either unknown after a reasonable search effort or insolvent. Reimbursement may not be made unless the department determines that the authorized public entity has made reasonable efforts to identify and locate the party responsible for the structure.</w:t>
      </w:r>
    </w:p>
    <w:p>
      <w:pPr>
        <w:spacing w:before="0" w:after="0" w:line="408" w:lineRule="exact"/>
        <w:ind w:left="0" w:right="0" w:firstLine="576"/>
        <w:jc w:val="left"/>
      </w:pPr>
      <w:r>
        <w:rPr/>
        <w:t xml:space="preserve">(c) Funds in the account resulting from transfers from the general fund should be prioritized for the removal of large structures.</w:t>
      </w:r>
    </w:p>
    <w:p>
      <w:pPr>
        <w:spacing w:before="0" w:after="0" w:line="408" w:lineRule="exact"/>
        <w:ind w:left="0" w:right="0" w:firstLine="576"/>
        <w:jc w:val="left"/>
      </w:pPr>
      <w:r>
        <w:rPr/>
        <w:t xml:space="preserve">(d) In each biennium, up to 20 percent of the expenditures from the account may be used for administrative expenses of the department of licensing and department of natural resources in implementing this chapter.</w:t>
      </w:r>
    </w:p>
    <w:p>
      <w:pPr>
        <w:spacing w:before="0" w:after="0" w:line="408" w:lineRule="exact"/>
        <w:ind w:left="0" w:right="0" w:firstLine="576"/>
        <w:jc w:val="left"/>
      </w:pPr>
      <w:r>
        <w:rPr/>
        <w:t xml:space="preserve">(2) Priority for use of this account is for the removal of derelict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The guidelines must also include guidance to the authorized public entities as to what removal activities and associated costs are reasonable and eligible for reimbursement.</w:t>
      </w:r>
    </w:p>
    <w:p>
      <w:pPr>
        <w:spacing w:before="0" w:after="0" w:line="408" w:lineRule="exact"/>
        <w:ind w:left="0" w:right="0" w:firstLine="576"/>
        <w:jc w:val="left"/>
      </w:pPr>
      <w:r>
        <w:rPr/>
        <w:t xml:space="preserve">(3) The department must keep all authorized public entities apprised of the balance of the account and the funds available for reimbursement. The guidelines developed by the department must also be made available to the other authorized public entities. This subsection must be satisfied by utilizing the least costly method, including maintaining the information on the department's internet website, or any other cost-effective method.</w:t>
      </w:r>
    </w:p>
    <w:p>
      <w:pPr>
        <w:spacing w:before="0" w:after="0" w:line="408" w:lineRule="exact"/>
        <w:ind w:left="0" w:right="0" w:firstLine="576"/>
        <w:jc w:val="left"/>
      </w:pPr>
      <w:r>
        <w:rPr/>
        <w:t xml:space="preserve">(4) An authorized public entity may contribute its 10 percent of costs that are not eligible for reimbursement by using in-kind services, including the use of existing staff, equipment, and volunteers.</w:t>
      </w:r>
    </w:p>
    <w:p>
      <w:pPr>
        <w:spacing w:before="0" w:after="0" w:line="408" w:lineRule="exact"/>
        <w:ind w:left="0" w:right="0" w:firstLine="576"/>
        <w:jc w:val="left"/>
      </w:pPr>
      <w:r>
        <w:rPr/>
        <w:t xml:space="preserve">(5) This chapter does not guarantee reimbursement for an authorized public entity. Authorized public entities seeking certainty in reimbursement prior to taking action under this chapter may first notify the department of their proposed action and the estimated total costs. Upon notification by an authorized public entity, the department must make the authorized public entity aware of the status of the account and the likelihood of reimbursement being available. The department may offer technical assistance and assure reimbursement for up to two years following the removal action if an assurance is appropriate given the balance of the account and the details of the proposed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FOR COSTS.</w:t>
      </w:r>
      <w:r>
        <w:t xml:space="preserve">  </w:t>
      </w:r>
      <w:r>
        <w:rPr/>
        <w:t xml:space="preserve">(1) The owner of a derelict aquatic structure is responsible for reimbursing an authorized public entity for all reasonable and auditable costs associated with the removal or disposal of the owner's structure under this chapter. These costs include, but are not limited to, costs incurred exercising the authority granted by this chapter, all administrative costs incurred by the authorized public entity during the procedure set forth by this chapter, removal and disposal costs, and costs associated with environmental damages directly or indirectly caused by the structure.</w:t>
      </w:r>
    </w:p>
    <w:p>
      <w:pPr>
        <w:spacing w:before="0" w:after="0" w:line="408" w:lineRule="exact"/>
        <w:ind w:left="0" w:right="0" w:firstLine="576"/>
        <w:jc w:val="left"/>
      </w:pPr>
      <w:r>
        <w:rPr/>
        <w:t xml:space="preserve">(2) Reimbursement for costs may be sought from an owner who is identified subsequent to the structure's removal and disposal.</w:t>
      </w:r>
    </w:p>
    <w:p>
      <w:pPr>
        <w:spacing w:before="0" w:after="0" w:line="408" w:lineRule="exact"/>
        <w:ind w:left="0" w:right="0" w:firstLine="576"/>
        <w:jc w:val="left"/>
      </w:pPr>
      <w:r>
        <w:rPr/>
        <w:t xml:space="preserve">(3) If the full amount of all costs due to the authorized public entity under this chapter is not paid to the authorized public entity within 30 days after first notifying the responsible parties of the amounts owed, the authorized public entity or the department may bring an action in any court of competent jurisdiction to recover the costs, plus reasonable attorneys' fees and costs incurred by the authorized public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CONTRACTS WITH PRIVATE COMPANY AND INDIVIDUAL.</w:t>
      </w:r>
      <w:r>
        <w:t xml:space="preserve">  </w:t>
      </w:r>
      <w:r>
        <w:rPr/>
        <w:t xml:space="preserve">An authorized public entity may enter into a contract with a private company or individual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REFURBISHING OR REPURPOSING OF AQUATIC STRUCTURES AND FACILITIES.</w:t>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an authorized public entity,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PURCHASE.</w:t>
      </w:r>
      <w:r>
        <w:t xml:space="preserve">  </w:t>
      </w:r>
      <w:r>
        <w:rPr/>
        <w:t xml:space="preserve">To the extent not granted under other statutes, the department is hereby granted authority to purchase, or acquire through gift, exchange, or other transfer, lands and facilities to carry out the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CONTESTING AN AUTHORIZED PUBLIC ENTITY'S DECISION TO TAKE TEMPORARY POSSESSION OR POSSESSION OF A STRUCTURE</w:t>
      </w:r>
      <w:r>
        <w:rPr>
          <w:rFonts w:ascii="Times New Roman" w:hAnsi="Times New Roman"/>
        </w:rPr>
        <w:t xml:space="preserve">—</w:t>
      </w:r>
      <w:r>
        <w:rPr/>
        <w:t xml:space="preserve">CONTESTING THE AMOUNT OF REIMBURSEMENT.</w:t>
      </w:r>
      <w:r>
        <w:t xml:space="preserve">  </w:t>
      </w:r>
      <w:r>
        <w:rPr/>
        <w:t xml:space="preserve">(1) An owner or lienholder seeking to contest an authorized public entity's decision to take temporary possession or possession of a structure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30 days of the date the authorized public entity acquires possession of the structure under section 4 of this act, or if the structure is redeemed before the authorized public entity acquires possession, within 30 days of the date of redemption, or the right to a hearing is deemed waived and the structure's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structure into temporary possession or possession. Within five business days after the request for a hearing is filed, the pollution control hearings board shall notify the structure owner requesting the hearing and the authorized public entity of the date, time, and location for the hearing. The pollution control hearings board shall set the hearing on a date that is within 60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structures, those rules or procedures must be followed in order to contest a decision to take temporary possession or possession of a structure,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structures, then an owner or lienholder requesting a hearing under this section must follow the procedure established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PROGRAM.</w:t>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NOT EXCLUSIVE.</w:t>
      </w:r>
      <w:r>
        <w:t xml:space="preserve">  </w:t>
      </w:r>
      <w:r>
        <w:rPr/>
        <w:t xml:space="preserve">(1) This chapter is not intended to limit or constrain the ability and authority of the authorized public entities to enact and enforce ordinances or other regulations relating to derelict structures, or to take any actions authorized by federal or state law in responding to derelict or abandoned structures. This chapter is also not intended to be the sole remedy available to authorized public entities against the owners of derelict structures.</w:t>
      </w:r>
    </w:p>
    <w:p>
      <w:pPr>
        <w:spacing w:before="0" w:after="0" w:line="408" w:lineRule="exact"/>
        <w:ind w:left="0" w:right="0" w:firstLine="576"/>
        <w:jc w:val="left"/>
      </w:pPr>
      <w:r>
        <w:rPr/>
        <w:t xml:space="preserve">(2) The rights granted by this chapter are in addition to any other legal rights an authorized public entity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w:t>
      </w:r>
      <w:r>
        <w:rPr>
          <w:u w:val="single"/>
        </w:rPr>
        <w:t xml:space="preserve">or 79.--- (the new chapter created in section 17 of this act)</w:t>
      </w:r>
      <w:r>
        <w:rPr/>
        <w:t xml:space="preserve">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w:t>
      </w:r>
      <w:r>
        <w:rPr>
          <w:u w:val="single"/>
        </w:rPr>
        <w:t xml:space="preserve">Decisions of an authorized public entity under section 4 of this act to take temporary possession or custody of a structure or to contest the amount of reimbursement owed that are reviewable by the pollution control hearings board under section 12 of this act.</w:t>
      </w:r>
    </w:p>
    <w:p>
      <w:pPr>
        <w:spacing w:before="0" w:after="0" w:line="408" w:lineRule="exact"/>
        <w:ind w:left="0" w:right="0" w:firstLine="576"/>
        <w:jc w:val="left"/>
      </w:pPr>
      <w:r>
        <w:rPr>
          <w:u w:val="single"/>
        </w:rPr>
        <w:t xml:space="preserve">(o)</w:t>
      </w:r>
      <w:r>
        <w:rPr/>
        <w:t xml:space="preserve">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305</w:t>
      </w:r>
      <w:r>
        <w:rPr/>
        <w:t xml:space="preserve"> and 2013 c 291 s 44 are each amended to read as follows:</w:t>
      </w:r>
    </w:p>
    <w:p>
      <w:pPr>
        <w:spacing w:before="0" w:after="0" w:line="408" w:lineRule="exact"/>
        <w:ind w:left="0" w:right="0" w:firstLine="576"/>
        <w:jc w:val="left"/>
      </w:pPr>
      <w:r>
        <w:rPr/>
        <w:t xml:space="preserve">(1) In an appeal that involves a penalty of fifteen thousand dollars or less or that involves a derelict or abandoned vessel under RCW 79.100.120 </w:t>
      </w:r>
      <w:r>
        <w:rPr>
          <w:u w:val="single"/>
        </w:rPr>
        <w:t xml:space="preserve">or a derelict aquatic structure under section 12 of this act</w:t>
      </w:r>
      <w:r>
        <w:rPr/>
        <w:t xml:space="preserve">, the appeal may be heard by one member of the board, whose decision shall be the final decision of the board. The board shall define by rule alternative procedures to expedite appeals involving penalties of fifteen thousand dollars or less or involving a derelict or abandoned vessel </w:t>
      </w:r>
      <w:r>
        <w:rPr>
          <w:u w:val="single"/>
        </w:rPr>
        <w:t xml:space="preserve">or aquatic structure</w:t>
      </w:r>
      <w:r>
        <w:rPr/>
        <w:t xml:space="preserve">. These alternatives may include: Mediation, upon agreement of all parties; submission of testimony by affidavit; or other forms that may lead to less formal and faster resolution of appeals.</w:t>
      </w:r>
    </w:p>
    <w:p>
      <w:pPr>
        <w:spacing w:before="0" w:after="0" w:line="408" w:lineRule="exact"/>
        <w:ind w:left="0" w:right="0" w:firstLine="576"/>
        <w:jc w:val="left"/>
      </w:pPr>
      <w:r>
        <w:rPr/>
        <w:t xml:space="preserve">(2) For appeals that involve a derelict or abandoned vessel under RCW 79.100.120 </w:t>
      </w:r>
      <w:r>
        <w:rPr>
          <w:u w:val="single"/>
        </w:rPr>
        <w:t xml:space="preserve">or a derelict aquatic structure under section 12 of this act</w:t>
      </w:r>
      <w:r>
        <w:rPr/>
        <w:t xml:space="preserve"> only, an administrative law judge employed by the board may be substituted for a board member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9273c6c73e7f41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2ea160caab493e" /><Relationship Type="http://schemas.openxmlformats.org/officeDocument/2006/relationships/footer" Target="/word/footer1.xml" Id="R9273c6c73e7f41f1" /></Relationships>
</file>