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e2fc8afabd4390" /></Relationships>
</file>

<file path=word/document.xml><?xml version="1.0" encoding="utf-8"?>
<w:document xmlns:w="http://schemas.openxmlformats.org/wordprocessingml/2006/main">
  <w:body>
    <w:p>
      <w:r>
        <w:t>S-1545.1</w:t>
      </w:r>
    </w:p>
    <w:p>
      <w:pPr>
        <w:jc w:val="center"/>
      </w:pPr>
      <w:r>
        <w:t>_______________________________________________</w:t>
      </w:r>
    </w:p>
    <w:p/>
    <w:p>
      <w:pPr>
        <w:jc w:val="center"/>
      </w:pPr>
      <w:r>
        <w:rPr>
          <w:b/>
        </w:rPr>
        <w:t>SUBSTITUTE SENATE BILL 5436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J. Wilson, Dozier, and Fortunato)</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transfers of firearms to museums and historical societies;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2019 c 3 s 11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fulfilling all federal and state recordkeeping requirements, and complying with the specific requirements and restrictions on semiautomatic assault rifles in chapter 3, Laws of 2019.</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w:t>
      </w:r>
      <w:r>
        <w:t>((</w:t>
      </w:r>
      <w:r>
        <w:rPr>
          <w:strike/>
        </w:rPr>
        <w:t xml:space="preserve">eighteen</w:t>
      </w:r>
      <w:r>
        <w:t>))</w:t>
      </w:r>
      <w:r>
        <w:rPr/>
        <w:t xml:space="preserve"> </w:t>
      </w:r>
      <w:r>
        <w:rPr>
          <w:u w:val="single"/>
        </w:rPr>
        <w:t xml:space="preserve">18</w:t>
      </w:r>
      <w:r>
        <w:rPr/>
        <w:t xml:space="preserve">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w:t>
      </w:r>
      <w:r>
        <w:t>((</w:t>
      </w:r>
      <w:r>
        <w:rPr>
          <w:strike/>
        </w:rPr>
        <w:t xml:space="preserve">sixty</w:t>
      </w:r>
      <w:r>
        <w:t>))</w:t>
      </w:r>
      <w:r>
        <w:rPr/>
        <w:t xml:space="preserve"> </w:t>
      </w:r>
      <w:r>
        <w:rPr>
          <w:u w:val="single"/>
        </w:rPr>
        <w:t xml:space="preserve">60</w:t>
      </w:r>
      <w:r>
        <w:rPr/>
        <w:t xml:space="preserve"> days. At the end of the </w:t>
      </w:r>
      <w:r>
        <w:t>((</w:t>
      </w:r>
      <w:r>
        <w:rPr>
          <w:strike/>
        </w:rPr>
        <w:t xml:space="preserve">sixty</w:t>
      </w:r>
      <w:r>
        <w:t>))</w:t>
      </w:r>
      <w:r>
        <w:rPr/>
        <w:t xml:space="preserve"> </w:t>
      </w:r>
      <w:r>
        <w:rPr>
          <w:u w:val="single"/>
        </w:rPr>
        <w:t xml:space="preserve">60</w:t>
      </w:r>
      <w:r>
        <w:rPr/>
        <w:t xml:space="preserve">-day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w:t>
      </w:r>
      <w:r>
        <w:t>((</w:t>
      </w:r>
      <w:r>
        <w:rPr>
          <w:strike/>
        </w:rPr>
        <w:t xml:space="preserve">or</w:t>
      </w:r>
      <w:r>
        <w:t>))</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r>
        <w:rPr>
          <w:u w:val="single"/>
        </w:rPr>
        <w:t xml:space="preserve">; or</w:t>
      </w:r>
    </w:p>
    <w:p>
      <w:pPr>
        <w:spacing w:before="0" w:after="0" w:line="408" w:lineRule="exact"/>
        <w:ind w:left="0" w:right="0" w:firstLine="576"/>
        <w:jc w:val="left"/>
      </w:pPr>
      <w:r>
        <w:rPr>
          <w:u w:val="single"/>
        </w:rPr>
        <w:t xml:space="preserve">(j) A transfer, loan, gift, or bequest to a museum or historical society, or the return of loaned firearm(s) to its lender from a museum or historical society, and museum personnel while acting in the scope of their official duties, provided, however, that before returning a loaned firearm to its lender, a museum or historical society or personnel of the museum or historical society must comply with the requirements of subsection (3) of this section</w:t>
      </w:r>
      <w:r>
        <w:rPr/>
        <w:t xml:space="preserve">.</w:t>
      </w:r>
    </w:p>
    <w:p/>
    <w:p>
      <w:pPr>
        <w:jc w:val="center"/>
      </w:pPr>
      <w:r>
        <w:rPr>
          <w:b/>
        </w:rPr>
        <w:t>--- END ---</w:t>
      </w:r>
    </w:p>
    <w:sectPr>
      <w:pgNumType w:start="1"/>
      <w:footerReference xmlns:r="http://schemas.openxmlformats.org/officeDocument/2006/relationships" r:id="R3b69ef60bd1046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961ebac34548c2" /><Relationship Type="http://schemas.openxmlformats.org/officeDocument/2006/relationships/footer" Target="/word/footer1.xml" Id="R3b69ef60bd1046af" /></Relationships>
</file>