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defc569f848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C. Wilson, Kuderer, Lovelett, Nguyen, Pedersen, Randall, Saldaña, and Valdez</w:t>
      </w:r>
    </w:p>
    <w:p/>
    <w:p>
      <w:r>
        <w:rPr>
          <w:t xml:space="preserve">Read first time 01/19/23.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inclusive learning standards and instructional materials in public schools; amending RCW 28A.150.230, 28A.320.230, 28A.655.070, 28A.710.040, and 28A.715.020; adding a new section to chapter 28A.345 RCW; adding a new section to chapter 28A.310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marginalized communities. For example, a 2017 study showed a 38 percent to 306 percent increase in the fluency rates of African American second grade children when they read culturally relevant stories. Children felt more motivated and interested when reading stories that reflected them. Additionally, students in schools with inclusive curricula have also reported hearing fewer homophobic remarks and, in schools with inclusive curricula, less than half of students felt unsafe at school due to their sexual orientation compared to the two-thirds of students who attended schools without inclusive curricula.</w:t>
      </w:r>
    </w:p>
    <w:p>
      <w:pPr>
        <w:spacing w:before="0" w:after="0" w:line="408" w:lineRule="exact"/>
        <w:ind w:left="0" w:right="0" w:firstLine="576"/>
        <w:jc w:val="left"/>
      </w:pPr>
      <w:r>
        <w:rPr/>
        <w:t xml:space="preserve">(3) The legislature further recognizes that state law requires the state learning standards to be periodically updated to incorporate best practices in ethnic studies. The legislature intends to build on this duty by directing the office of the superintendent of public instruction, in consultation with the Washington state LGBTQ commission, to review and update relevant state learning standards to include the histories, contributions, and perspectives of LGBTQ people.</w:t>
      </w:r>
    </w:p>
    <w:p>
      <w:pPr>
        <w:spacing w:before="0" w:after="0" w:line="408" w:lineRule="exact"/>
        <w:ind w:left="0" w:right="0" w:firstLine="576"/>
        <w:jc w:val="left"/>
      </w:pPr>
      <w:r>
        <w:rPr/>
        <w:t xml:space="preserve">(4) The legislature further intends to promote and support the development and adoption of inclusive curricula through regional inclusive curricula coordinators, youth advisory councils, and an open educational resource database.</w:t>
      </w:r>
    </w:p>
    <w:p>
      <w:pPr>
        <w:spacing w:before="0" w:after="0" w:line="408" w:lineRule="exact"/>
        <w:ind w:left="0" w:right="0" w:firstLine="576"/>
        <w:jc w:val="left"/>
      </w:pPr>
      <w:r>
        <w:rPr/>
        <w:t xml:space="preserve">(5)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the school board of directors will adopt inclusive curricula and select diverse, equitable, inclusive, age-appropriate instructional materials that include the histories, contributions, and perspectives of historically marginalized and underrepresented groups including, but not limited to:</w:t>
      </w:r>
    </w:p>
    <w:p>
      <w:pPr>
        <w:spacing w:before="0" w:after="0" w:line="408" w:lineRule="exact"/>
        <w:ind w:left="0" w:right="0" w:firstLine="576"/>
        <w:jc w:val="left"/>
      </w:pPr>
      <w:r>
        <w:rPr/>
        <w:t xml:space="preserve">(a) Native Americans and Native American tribes;</w:t>
      </w:r>
    </w:p>
    <w:p>
      <w:pPr>
        <w:spacing w:before="0" w:after="0" w:line="408" w:lineRule="exact"/>
        <w:ind w:left="0" w:right="0" w:firstLine="576"/>
        <w:jc w:val="left"/>
      </w:pPr>
      <w:r>
        <w:rPr/>
        <w:t xml:space="preserve">(b) People from various racial and ethnic backgrounds including, but not limited to, African Americans, Hispanic Americans, Asian Americans, and Pacific Islander Americans;</w:t>
      </w:r>
    </w:p>
    <w:p>
      <w:pPr>
        <w:spacing w:before="0" w:after="0" w:line="408" w:lineRule="exact"/>
        <w:ind w:left="0" w:right="0" w:firstLine="576"/>
        <w:jc w:val="left"/>
      </w:pPr>
      <w:r>
        <w:rPr/>
        <w:t xml:space="preserve">(c) Women;</w:t>
      </w:r>
    </w:p>
    <w:p>
      <w:pPr>
        <w:spacing w:before="0" w:after="0" w:line="408" w:lineRule="exact"/>
        <w:ind w:left="0" w:right="0" w:firstLine="576"/>
        <w:jc w:val="left"/>
      </w:pPr>
      <w:r>
        <w:rPr/>
        <w:t xml:space="preserve">(d) People from various socioeconomic statuses;</w:t>
      </w:r>
    </w:p>
    <w:p>
      <w:pPr>
        <w:spacing w:before="0" w:after="0" w:line="408" w:lineRule="exact"/>
        <w:ind w:left="0" w:right="0" w:firstLine="576"/>
        <w:jc w:val="left"/>
      </w:pPr>
      <w:r>
        <w:rPr/>
        <w:t xml:space="preserve">(e) People from various religious backgrounds;</w:t>
      </w:r>
    </w:p>
    <w:p>
      <w:pPr>
        <w:spacing w:before="0" w:after="0" w:line="408" w:lineRule="exact"/>
        <w:ind w:left="0" w:right="0" w:firstLine="576"/>
        <w:jc w:val="left"/>
      </w:pPr>
      <w:r>
        <w:rPr/>
        <w:t xml:space="preserve">(f) Immigrants and refugees;</w:t>
      </w:r>
    </w:p>
    <w:p>
      <w:pPr>
        <w:spacing w:before="0" w:after="0" w:line="408" w:lineRule="exact"/>
        <w:ind w:left="0" w:right="0" w:firstLine="576"/>
        <w:jc w:val="left"/>
      </w:pPr>
      <w:r>
        <w:rPr/>
        <w:t xml:space="preserve">(g) People with disabilities;</w:t>
      </w:r>
    </w:p>
    <w:p>
      <w:pPr>
        <w:spacing w:before="0" w:after="0" w:line="408" w:lineRule="exact"/>
        <w:ind w:left="0" w:right="0" w:firstLine="576"/>
        <w:jc w:val="left"/>
      </w:pPr>
      <w:r>
        <w:rPr/>
        <w:t xml:space="preserve">(h) People who are neurodiverse;</w:t>
      </w:r>
    </w:p>
    <w:p>
      <w:pPr>
        <w:spacing w:before="0" w:after="0" w:line="408" w:lineRule="exact"/>
        <w:ind w:left="0" w:right="0" w:firstLine="576"/>
        <w:jc w:val="left"/>
      </w:pPr>
      <w:r>
        <w:rPr/>
        <w:t xml:space="preserve">(i) People who are English learners or use sign language; and</w:t>
      </w:r>
    </w:p>
    <w:p>
      <w:pPr>
        <w:spacing w:before="0" w:after="0" w:line="408" w:lineRule="exact"/>
        <w:ind w:left="0" w:right="0" w:firstLine="576"/>
        <w:jc w:val="left"/>
      </w:pPr>
      <w:r>
        <w:rPr/>
        <w:t xml:space="preserve">(j) LGBTQ people as defined in RCW 43.114.010.</w:t>
      </w:r>
    </w:p>
    <w:p>
      <w:pPr>
        <w:spacing w:before="0" w:after="0" w:line="408" w:lineRule="exact"/>
        <w:ind w:left="0" w:right="0" w:firstLine="576"/>
        <w:jc w:val="left"/>
      </w:pPr>
      <w:r>
        <w:rPr/>
        <w:t xml:space="preserve">(3) By October 1, 2025, school districts must amend the policies and procedures that are required under RCW 28A.320.230 to incorporate all the elements described in this section.</w:t>
      </w:r>
    </w:p>
    <w:p>
      <w:pPr>
        <w:spacing w:before="0" w:after="0" w:line="408" w:lineRule="exact"/>
        <w:ind w:left="0" w:right="0" w:firstLine="576"/>
        <w:jc w:val="left"/>
      </w:pPr>
      <w:r>
        <w:rPr/>
        <w:t xml:space="preserve">(4) For the purposes of this section, "diversity," "equity," and "inclusion" have the same meanings as in RCW 28A.415.443.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t>((</w:t>
      </w:r>
      <w:r>
        <w:rPr>
          <w:strike/>
        </w:rPr>
        <w:t xml:space="preserve">Title 28A RCW</w:t>
      </w:r>
      <w:r>
        <w:t>))</w:t>
      </w:r>
      <w:r>
        <w:rPr/>
        <w:t xml:space="preserve"> </w:t>
      </w:r>
      <w:r>
        <w:rPr>
          <w:u w:val="single"/>
        </w:rPr>
        <w:t xml:space="preserve">this title</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t>((</w:t>
      </w:r>
      <w:r>
        <w:rPr>
          <w:strike/>
        </w:rPr>
        <w:t xml:space="preserve">Title 28A RCW</w:t>
      </w:r>
      <w:r>
        <w:t>))</w:t>
      </w:r>
      <w:r>
        <w:rPr/>
        <w:t xml:space="preserve"> </w:t>
      </w:r>
      <w:r>
        <w:rPr>
          <w:u w:val="single"/>
        </w:rPr>
        <w:t xml:space="preserve">this title</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state board of education;</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w:t>
      </w:r>
      <w:r>
        <w:t>((</w:t>
      </w:r>
      <w:r>
        <w:rPr>
          <w:strike/>
        </w:rPr>
        <w:t xml:space="preserve">Establish final curriculum standards</w:t>
      </w:r>
      <w:r>
        <w:t>))</w:t>
      </w:r>
      <w:r>
        <w:rPr/>
        <w:t xml:space="preserve"> </w:t>
      </w:r>
      <w:r>
        <w:rPr>
          <w:u w:val="single"/>
        </w:rPr>
        <w:t xml:space="preserve">Adopt curricula</w:t>
      </w:r>
      <w:r>
        <w:rPr/>
        <w:t xml:space="preserve"> consistent with law</w:t>
      </w:r>
      <w:r>
        <w:rPr>
          <w:u w:val="single"/>
        </w:rPr>
        <w:t xml:space="preserve">, including section 2 of this act,</w:t>
      </w:r>
      <w:r>
        <w:rPr/>
        <w:t xml:space="preserve">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designate a regional inclusive curricula coordinator with the following duties:</w:t>
      </w:r>
    </w:p>
    <w:p>
      <w:pPr>
        <w:spacing w:before="0" w:after="0" w:line="408" w:lineRule="exact"/>
        <w:ind w:left="0" w:right="0" w:firstLine="576"/>
        <w:jc w:val="left"/>
      </w:pPr>
      <w:r>
        <w:rPr/>
        <w:t xml:space="preserve">(a) Help school districts implement section 2 of this act and ensure that diversity, equity, and inclusion are interwoven throughout curricula and not treated as stand-alone topics;</w:t>
      </w:r>
    </w:p>
    <w:p>
      <w:pPr>
        <w:spacing w:before="0" w:after="0" w:line="408" w:lineRule="exact"/>
        <w:ind w:left="0" w:right="0" w:firstLine="576"/>
        <w:jc w:val="left"/>
      </w:pPr>
      <w:r>
        <w:rPr/>
        <w:t xml:space="preserve">(b) Facilitate school district use of a bias screening tool to review instructional materials;</w:t>
      </w:r>
    </w:p>
    <w:p>
      <w:pPr>
        <w:spacing w:before="0" w:after="0" w:line="408" w:lineRule="exact"/>
        <w:ind w:left="0" w:right="0" w:firstLine="576"/>
        <w:jc w:val="left"/>
      </w:pPr>
      <w:r>
        <w:rPr/>
        <w:t xml:space="preserve">(c) Serve as a resource to the instructional materials committee established under RCW 28A.320.230 for school districts within the educational service district;</w:t>
      </w:r>
    </w:p>
    <w:p>
      <w:pPr>
        <w:spacing w:before="0" w:after="0" w:line="408" w:lineRule="exact"/>
        <w:ind w:left="0" w:right="0" w:firstLine="576"/>
        <w:jc w:val="left"/>
      </w:pPr>
      <w:r>
        <w:rPr/>
        <w:t xml:space="preserve">(d) Coordinate with and assist any school districts that are leading efforts on diversity, equity, or inclusion, the office of the superintendent of public instruction, and the Washington state office of equity established in RCW 43.06D.020;</w:t>
      </w:r>
    </w:p>
    <w:p>
      <w:pPr>
        <w:spacing w:before="0" w:after="0" w:line="408" w:lineRule="exact"/>
        <w:ind w:left="0" w:right="0" w:firstLine="576"/>
        <w:jc w:val="left"/>
      </w:pPr>
      <w:r>
        <w:rPr/>
        <w:t xml:space="preserve">(e) Support professional development efforts regarding diversity, equity, and inclusion including the professional learning days required by RCW 28A.415.445; and</w:t>
      </w:r>
    </w:p>
    <w:p>
      <w:pPr>
        <w:spacing w:before="0" w:after="0" w:line="408" w:lineRule="exact"/>
        <w:ind w:left="0" w:right="0" w:firstLine="576"/>
        <w:jc w:val="left"/>
      </w:pPr>
      <w:r>
        <w:rPr/>
        <w:t xml:space="preserve">(f) Help school districts improve school and classroom culture and climate using inclusive instructional materials.</w:t>
      </w:r>
    </w:p>
    <w:p>
      <w:pPr>
        <w:spacing w:before="0" w:after="0" w:line="408" w:lineRule="exact"/>
        <w:ind w:left="0" w:right="0" w:firstLine="576"/>
        <w:jc w:val="left"/>
      </w:pPr>
      <w:r>
        <w:rPr/>
        <w:t xml:space="preserve">(2) Subject to the availability of amounts appropriated for this specific purpose, each educational service district must establish a regional youth advisory council for inclusive curricula and equity.</w:t>
      </w:r>
    </w:p>
    <w:p>
      <w:pPr>
        <w:spacing w:before="0" w:after="0" w:line="408" w:lineRule="exact"/>
        <w:ind w:left="0" w:right="0" w:firstLine="576"/>
        <w:jc w:val="left"/>
      </w:pPr>
      <w:r>
        <w:rPr/>
        <w:t xml:space="preserve">(a)(i) The purpose of the council is to advise and inform the work of school districts and the office of the superintendent of public instruction.</w:t>
      </w:r>
    </w:p>
    <w:p>
      <w:pPr>
        <w:spacing w:before="0" w:after="0" w:line="408" w:lineRule="exact"/>
        <w:ind w:left="0" w:right="0" w:firstLine="576"/>
        <w:jc w:val="left"/>
      </w:pPr>
      <w:r>
        <w:rPr/>
        <w:t xml:space="preserve">(ii) The council must distribute an annual survey to students to assess student access to inclusive instructional materials.</w:t>
      </w:r>
    </w:p>
    <w:p>
      <w:pPr>
        <w:spacing w:before="0" w:after="0" w:line="408" w:lineRule="exact"/>
        <w:ind w:left="0" w:right="0" w:firstLine="576"/>
        <w:jc w:val="left"/>
      </w:pPr>
      <w:r>
        <w:rPr/>
        <w:t xml:space="preserve">(iii) The council must coordinate with the legislative youth advisory council established under RCW 43.15.095, the Washington state leadership board established under RCW 43.388.010, student representatives on school boards, and any other relevant student or youth councils or groups that include student representation.</w:t>
      </w:r>
    </w:p>
    <w:p>
      <w:pPr>
        <w:spacing w:before="0" w:after="0" w:line="408" w:lineRule="exact"/>
        <w:ind w:left="0" w:right="0" w:firstLine="576"/>
        <w:jc w:val="left"/>
      </w:pPr>
      <w:r>
        <w:rPr/>
        <w:t xml:space="preserve">(b)(i) The council must consist of at least one student representative from each school district within the educational service district.</w:t>
      </w:r>
    </w:p>
    <w:p>
      <w:pPr>
        <w:spacing w:before="0" w:after="0" w:line="408" w:lineRule="exact"/>
        <w:ind w:left="0" w:right="0" w:firstLine="576"/>
        <w:jc w:val="left"/>
      </w:pPr>
      <w:r>
        <w:rPr/>
        <w:t xml:space="preserve">(ii) Students may be selected to serve on the council by staff recommendation, application, or interview.</w:t>
      </w:r>
    </w:p>
    <w:p>
      <w:pPr>
        <w:spacing w:before="0" w:after="0" w:line="408" w:lineRule="exact"/>
        <w:ind w:left="0" w:right="0" w:firstLine="576"/>
        <w:jc w:val="left"/>
      </w:pPr>
      <w:r>
        <w:rPr/>
        <w:t xml:space="preserve">(iii) The council must consist of students with diverse backgrounds including backgrounds that include diversity as it relates to sex, race, religion, national origin, connection with the military, sexual orientation, gender expression or identity, disability, socioeconomic status, and involvement in the community.</w:t>
      </w:r>
    </w:p>
    <w:p>
      <w:pPr>
        <w:spacing w:before="0" w:after="0" w:line="408" w:lineRule="exact"/>
        <w:ind w:left="0" w:right="0" w:firstLine="576"/>
        <w:jc w:val="left"/>
      </w:pPr>
      <w:r>
        <w:rPr/>
        <w:t xml:space="preserve">(3) Nothing in this section prevents any school district from establishing its own youth advisory council for inclusive curricula and equity.</w:t>
      </w:r>
    </w:p>
    <w:p>
      <w:pPr>
        <w:spacing w:before="0" w:after="0" w:line="408" w:lineRule="exact"/>
        <w:ind w:left="0" w:right="0" w:firstLine="576"/>
        <w:jc w:val="left"/>
      </w:pPr>
      <w:r>
        <w:rPr/>
        <w:t xml:space="preserve">(4) For the purposes of this section, "diversity," "equity," and "inclusion" have the same meanings as in RCW 28A.415.443.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r>
        <w:t>((</w:t>
      </w:r>
      <w:r>
        <w:rPr>
          <w:strike/>
        </w:rPr>
        <w:t xml:space="preserve">:</w:t>
      </w:r>
    </w:p>
    <w:p>
      <w:pPr>
        <w:spacing w:before="0" w:after="0" w:line="408" w:lineRule="exact"/>
        <w:ind w:left="0" w:right="0" w:firstLine="576"/>
        <w:jc w:val="left"/>
      </w:pPr>
      <w:r>
        <w:rPr>
          <w:strike/>
        </w:rPr>
        <w:t xml:space="preserve">(1) Prepare</w:t>
      </w:r>
      <w:r>
        <w:t>))</w:t>
      </w:r>
      <w:r>
        <w:rPr/>
        <w:t xml:space="preserve"> </w:t>
      </w:r>
      <w:r>
        <w:rPr>
          <w:u w:val="single"/>
        </w:rPr>
        <w:t xml:space="preserve">prepare</w:t>
      </w:r>
      <w:r>
        <w:rPr/>
        <w:t xml:space="preserve">, negotiate, set forth in writing</w:t>
      </w:r>
      <w:r>
        <w:rPr>
          <w:u w:val="single"/>
        </w:rPr>
        <w:t xml:space="preserve">,</w:t>
      </w:r>
      <w:r>
        <w:rPr/>
        <w:t xml:space="preserve">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w:t>
      </w:r>
      <w:r>
        <w:rPr>
          <w:u w:val="single"/>
        </w:rPr>
        <w:t xml:space="preserve">Include all the elements of the model policy and procedure described in section 2 of this act;</w:t>
      </w:r>
    </w:p>
    <w:p>
      <w:pPr>
        <w:spacing w:before="0" w:after="0" w:line="408" w:lineRule="exact"/>
        <w:ind w:left="0" w:right="0" w:firstLine="576"/>
        <w:jc w:val="left"/>
      </w:pPr>
      <w:r>
        <w:rPr>
          <w:u w:val="single"/>
        </w:rPr>
        <w:t xml:space="preserve">(c)</w:t>
      </w:r>
      <w:r>
        <w:rPr/>
        <w:t xml:space="preserve"> Delegate responsibility for the preparation and recommendation of teachers' reading lists and specify the procedures to be followed in the selection of all instructional materials including textbooks;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an instructional materials committee to be appointed, with the approval of the school board, by the school district's chief administrative officer</w:t>
      </w:r>
      <w:r>
        <w:t>((</w:t>
      </w:r>
      <w:r>
        <w:rPr>
          <w:strike/>
        </w:rPr>
        <w:t xml:space="preserve">.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strike/>
        </w:rPr>
        <w:t xml:space="preserve">(d) Provide for reasonable notice to parents of the opportunity to serve on the committee and for terms of office for members of the instructional materials committee</w:t>
      </w:r>
      <w:r>
        <w:t>))</w:t>
      </w:r>
      <w:r>
        <w:rPr/>
        <w:t xml:space="preserve">; </w:t>
      </w:r>
      <w:r>
        <w:rPr>
          <w:u w:val="single"/>
        </w:rPr>
        <w:t xml:space="preserve">and</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r>
        <w:t>((</w:t>
      </w:r>
      <w:r>
        <w:rPr>
          <w:strike/>
        </w:rPr>
        <w:t xml:space="preserve">;</w:t>
      </w:r>
    </w:p>
    <w:p>
      <w:pPr>
        <w:spacing w:before="0" w:after="0" w:line="408" w:lineRule="exact"/>
        <w:ind w:left="0" w:right="0" w:firstLine="576"/>
        <w:jc w:val="left"/>
      </w:pPr>
      <w:r>
        <w:rPr>
          <w:strike/>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t>))</w:t>
      </w:r>
      <w:r>
        <w:rPr/>
        <w:t xml:space="preserve">.</w:t>
      </w:r>
    </w:p>
    <w:p>
      <w:pPr>
        <w:spacing w:before="0" w:after="0" w:line="408" w:lineRule="exact"/>
        <w:ind w:left="0" w:right="0" w:firstLine="576"/>
        <w:jc w:val="left"/>
      </w:pPr>
      <w:r>
        <w:rPr>
          <w:u w:val="single"/>
        </w:rPr>
        <w:t xml:space="preserve">(2)(a) The instructional materials committee established under subsection (1) of this section shall consist of representative members of the district's professional staff, including representation from the district's curriculum development committees, to the extent the person is available, the regional inclusive curricula coordinator established under section 4 of this act,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u w:val="single"/>
        </w:rPr>
        <w:t xml:space="preserve">(b) School districts must provide reasonable notice to parents of the opportunity to serve on the committee and for terms of office for members of the instructional materials committee.</w:t>
      </w:r>
    </w:p>
    <w:p>
      <w:pPr>
        <w:spacing w:before="0" w:after="0" w:line="408" w:lineRule="exact"/>
        <w:ind w:left="0" w:right="0" w:firstLine="576"/>
        <w:jc w:val="left"/>
      </w:pPr>
      <w:r>
        <w:rPr>
          <w:u w:val="single"/>
        </w:rPr>
        <w:t xml:space="preserve">(c)</w:t>
      </w:r>
      <w:r>
        <w:rPr/>
        <w:t xml:space="preserve"> Recommendation of instructional materials shall be by the district's instructional materials committee in accordance with district policy </w:t>
      </w:r>
      <w:r>
        <w:rPr>
          <w:u w:val="single"/>
        </w:rPr>
        <w:t xml:space="preserve">described in subsection (1) of this section</w:t>
      </w:r>
      <w:r>
        <w:rPr/>
        <w:t xml:space="preserve">. Approval or disapproval shall be by the local school district's board of directors. </w:t>
      </w:r>
      <w:r>
        <w:rPr>
          <w:u w:val="single"/>
        </w:rPr>
        <w:t xml:space="preserve">Local school district's board of directors must determine that the instructional materials committee made recommendations in accordance with district policy adopted under subsection (1) of this section before approving the recommendation.</w:t>
      </w:r>
    </w:p>
    <w:p>
      <w:pPr>
        <w:spacing w:before="0" w:after="0" w:line="408" w:lineRule="exact"/>
        <w:ind w:left="0" w:right="0" w:firstLine="576"/>
        <w:jc w:val="left"/>
      </w:pPr>
      <w:r>
        <w:rPr>
          <w:u w:val="single"/>
        </w:rPr>
        <w:t xml:space="preserve">(d)</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(e)</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(3)</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(4) Every board of directors, unless otherwise specifically provided by law, shall:</w:t>
      </w:r>
    </w:p>
    <w:p>
      <w:pPr>
        <w:spacing w:before="0" w:after="0" w:line="408" w:lineRule="exact"/>
        <w:ind w:left="0" w:right="0" w:firstLine="576"/>
        <w:jc w:val="left"/>
      </w:pPr>
      <w:r>
        <w:rPr>
          <w:u w:val="single"/>
        </w:rPr>
        <w:t xml:space="preserve">(a) Provide free textbooks, supplies, and other instructional materials to be loaned to the students of the school, when, in its judgment, the best interests of the district will be subserved thereby and prescribe rules and regulations to preserve such books, supplies, and other instructional materials from unnecessary damage; and</w:t>
      </w:r>
    </w:p>
    <w:p>
      <w:pPr>
        <w:spacing w:before="0" w:after="0" w:line="408" w:lineRule="exact"/>
        <w:ind w:left="0" w:right="0" w:firstLine="576"/>
        <w:jc w:val="left"/>
      </w:pPr>
      <w:r>
        <w:rPr>
          <w:u w:val="single"/>
        </w:rPr>
        <w:t xml:space="preserve">(b)</w:t>
      </w:r>
      <w:r>
        <w:rPr/>
        <w:t xml:space="preserve">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(18)(a) By December 1, 2024, the office of the superintendent of public instruction, in consultation with the Washington state LGBTQ commission, must review and update relevant state learning standards at all grade levels to include the histories, contributions, and perspectives of LGBTQ people.</w:t>
      </w:r>
    </w:p>
    <w:p>
      <w:pPr>
        <w:spacing w:before="0" w:after="0" w:line="408" w:lineRule="exact"/>
        <w:ind w:left="0" w:right="0" w:firstLine="576"/>
        <w:jc w:val="left"/>
      </w:pPr>
      <w:r>
        <w:rPr>
          <w:u w:val="single"/>
        </w:rPr>
        <w:t xml:space="preserve">(b) For the purposes of this subsection, "LGBTQ" has the same meaning as in RCW 43.114.010.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regional youth advisory councils for inclusive curricula and equity established under section 4 of this act, the legislative youth advisory council established under RCW 43.15.095, and the Washington state school directors' association, must create an open educational resource database for developing inclusive curricula. The office of the superintendent of public instruction must consult with the Washington state office of equity established in RCW 43.06D.020 and any other relevant state agencies when creating the database.</w:t>
      </w:r>
    </w:p>
    <w:p>
      <w:pPr>
        <w:spacing w:before="0" w:after="0" w:line="408" w:lineRule="exact"/>
        <w:ind w:left="0" w:right="0" w:firstLine="576"/>
        <w:jc w:val="left"/>
      </w:pPr>
      <w:r>
        <w:rPr/>
        <w:t xml:space="preserve">(2) The open educational resource database must include resources that include the histories, contributions, and perspectives of historically marginalized and underrepresented groups.</w:t>
      </w:r>
    </w:p>
    <w:p>
      <w:pPr>
        <w:spacing w:before="0" w:after="0" w:line="408" w:lineRule="exact"/>
        <w:ind w:left="0" w:right="0" w:firstLine="576"/>
        <w:jc w:val="left"/>
      </w:pPr>
      <w:r>
        <w:rPr/>
        <w:t xml:space="preserve">(3) The open educational resource database must facilitate the free use, adaptation, and sharing of these resources among school districts and certificated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and section 2 of this act (inclusive model policy and procedure)</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 </w:t>
      </w:r>
      <w:r>
        <w:rPr>
          <w:u w:val="single"/>
        </w:rPr>
        <w:t xml:space="preserve">and the provisions of section 2 of this act</w:t>
      </w:r>
      <w:r>
        <w:rPr/>
        <w:t xml:space="preserve">;</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af7880a7773f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41db46c444230" /><Relationship Type="http://schemas.openxmlformats.org/officeDocument/2006/relationships/footer" Target="/word/footer1.xml" Id="Raf7880a7773f494c" /></Relationships>
</file>