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f0d6e091f7404b" /></Relationships>
</file>

<file path=word/document.xml><?xml version="1.0" encoding="utf-8"?>
<w:document xmlns:w="http://schemas.openxmlformats.org/wordprocessingml/2006/main">
  <w:body>
    <w:p>
      <w:r>
        <w:t>S-0747.1</w:t>
      </w:r>
    </w:p>
    <w:p>
      <w:pPr>
        <w:jc w:val="center"/>
      </w:pPr>
      <w:r>
        <w:t>_______________________________________________</w:t>
      </w:r>
    </w:p>
    <w:p/>
    <w:p>
      <w:pPr>
        <w:jc w:val="center"/>
      </w:pPr>
      <w:r>
        <w:rPr>
          <w:b/>
        </w:rPr>
        <w:t>SENATE BILL 5522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Nobles, Hasegawa, Hunt, Lovelett, Nguyen, Randall, Saldaña, Valdez, and C. Wilson</w:t>
      </w:r>
    </w:p>
    <w:p/>
    <w:p>
      <w:r>
        <w:rPr>
          <w:t xml:space="preserve">Read first time 01/23/23.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stipend to the Washington college grant program; amending RCW 28B.92.030; and adding a new section to chapter 28B.92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2022 c 166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"Book and material stipend" means an annual stipend for the purchase of textbooks, tools, equipment, and materials required for participation in instructional programs, including apprenticeship programs.</w:t>
      </w:r>
    </w:p>
    <w:p>
      <w:pPr>
        <w:spacing w:before="0" w:after="0" w:line="408" w:lineRule="exact"/>
        <w:ind w:left="0" w:right="0" w:firstLine="576"/>
        <w:jc w:val="left"/>
      </w:pPr>
      <w:r>
        <w:rPr>
          <w:u w:val="single"/>
        </w:rPr>
        <w:t xml:space="preserve">(2)</w:t>
      </w:r>
      <w:r>
        <w:rPr/>
        <w:t xml:space="preserve"> "Council" means the student achievement council.</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beginning in the 2022-23 academic year, is the same amount as the maximum Washington college grant for students attending two-year institutions of higher education as defined in (a) of this subsection to be used for tuition and fees, program supplies and equipment, and other costs that facilitate educational endeavors.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eligible to receive a book and material stipend.</w:t>
      </w:r>
    </w:p>
    <w:p>
      <w:pPr>
        <w:spacing w:before="0" w:after="0" w:line="408" w:lineRule="exact"/>
        <w:ind w:left="0" w:right="0" w:firstLine="576"/>
        <w:jc w:val="left"/>
      </w:pPr>
      <w:r>
        <w:rPr/>
        <w:t xml:space="preserve">(2) The office shall award book and material stipends to eligible students beginning with the 2023-24 academic year.</w:t>
      </w:r>
    </w:p>
    <w:p>
      <w:pPr>
        <w:spacing w:before="0" w:after="0" w:line="408" w:lineRule="exact"/>
        <w:ind w:left="0" w:right="0" w:firstLine="576"/>
        <w:jc w:val="left"/>
      </w:pPr>
      <w:r>
        <w:rPr/>
        <w:t xml:space="preserve">(3) Beginning in the 2023-24 academic year, the book and material stipend may be up to $1,200, adjusted annually for inflation as measured by the consumer price index.</w:t>
      </w:r>
    </w:p>
    <w:p/>
    <w:p>
      <w:pPr>
        <w:jc w:val="center"/>
      </w:pPr>
      <w:r>
        <w:rPr>
          <w:b/>
        </w:rPr>
        <w:t>--- END ---</w:t>
      </w:r>
    </w:p>
    <w:sectPr>
      <w:pgNumType w:start="1"/>
      <w:footerReference xmlns:r="http://schemas.openxmlformats.org/officeDocument/2006/relationships" r:id="Rd03f219fe5004f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2a9d876704518" /><Relationship Type="http://schemas.openxmlformats.org/officeDocument/2006/relationships/footer" Target="/word/footer1.xml" Id="Rd03f219fe5004f93" /></Relationships>
</file>