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05886553a421e" /></Relationships>
</file>

<file path=word/document.xml><?xml version="1.0" encoding="utf-8"?>
<w:document xmlns:w="http://schemas.openxmlformats.org/wordprocessingml/2006/main">
  <w:body>
    <w:p>
      <w:r>
        <w:t>S-1364.1</w:t>
      </w:r>
    </w:p>
    <w:p>
      <w:pPr>
        <w:jc w:val="center"/>
      </w:pPr>
      <w:r>
        <w:t>_______________________________________________</w:t>
      </w:r>
    </w:p>
    <w:p/>
    <w:p>
      <w:pPr>
        <w:jc w:val="center"/>
      </w:pPr>
      <w:r>
        <w:rPr>
          <w:b/>
        </w:rPr>
        <w:t>SUBSTITUTE SENATE BILL 5542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Rolfes, Fortunato, Shewmake, Hunt, C. Wilson, Cleveland, Lovick, Valdez, Padden, Gildon, Braun, Lovelett, Nguyen, Salomon,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destruction of electric vehicle supply equipment; reenacting and amending RCW 19.290.010;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 supply equipment made available for commercial or public use is susceptible to vandalism and theft because the equipment may contain metal components that thieves will seek to steal and sell. In order to discourage the destruction of electric vehicle supply equipment, the legislature finds that such equipment should be defined as commercial metal property and therefore be made subject to the same sale restrictions that apply to other commercial metal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2013 c 322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w:t>
      </w:r>
      <w:r>
        <w:t>((</w:t>
      </w:r>
      <w:r>
        <w:rPr>
          <w:strike/>
        </w:rPr>
        <w:t xml:space="preserve">forty-two</w:t>
      </w:r>
      <w:r>
        <w:t>))</w:t>
      </w:r>
      <w:r>
        <w:rPr/>
        <w:t xml:space="preserve"> </w:t>
      </w:r>
      <w:r>
        <w:rPr>
          <w:u w:val="single"/>
        </w:rPr>
        <w:t xml:space="preserve">42</w:t>
      </w:r>
      <w:r>
        <w:rPr/>
        <w:t xml:space="preserve"> inches high with four-inch gaps; aluminum decking, bleachers, or risers; historical markers; statue plaques; grave markers and funeral vases; </w:t>
      </w:r>
      <w:r>
        <w:rPr>
          <w:u w:val="single"/>
        </w:rPr>
        <w:t xml:space="preserve">components of electric vehicle supply equipment made available for commercial or public use;</w:t>
      </w:r>
      <w:r>
        <w:rPr/>
        <w:t xml:space="preserve"> or agricultural irrigation wheels, sprinkler heads, and pipes.</w:t>
      </w:r>
    </w:p>
    <w:p>
      <w:pPr>
        <w:spacing w:before="0" w:after="0" w:line="408" w:lineRule="exact"/>
        <w:ind w:left="0" w:right="0" w:firstLine="576"/>
        <w:jc w:val="left"/>
      </w:pPr>
      <w:r>
        <w:rPr/>
        <w:t xml:space="preserve">(4) "Engage in business" means conducting more than </w:t>
      </w:r>
      <w:r>
        <w:t>((</w:t>
      </w:r>
      <w:r>
        <w:rPr>
          <w:strike/>
        </w:rPr>
        <w:t xml:space="preserve">twelve</w:t>
      </w:r>
      <w:r>
        <w:t>))</w:t>
      </w:r>
      <w:r>
        <w:rPr/>
        <w:t xml:space="preserve"> </w:t>
      </w:r>
      <w:r>
        <w:rPr>
          <w:u w:val="single"/>
        </w:rPr>
        <w:t xml:space="preserve">12</w:t>
      </w:r>
      <w:r>
        <w:rPr/>
        <w:t xml:space="preserve"> transactions in a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t xml:space="preserve">(9) "Record" means a paper, electronic, or other method of storing information.</w:t>
      </w:r>
    </w:p>
    <w:p>
      <w:pPr>
        <w:spacing w:before="0" w:after="0" w:line="408" w:lineRule="exact"/>
        <w:ind w:left="0" w:right="0" w:firstLine="576"/>
        <w:jc w:val="left"/>
      </w:pPr>
      <w:r>
        <w:rPr/>
        <w:t xml:space="preserve">(10) "Scrap metal business" means a scrap metal supplier, scrap metal recycler, and scrap metal processor.</w:t>
      </w:r>
    </w:p>
    <w:p>
      <w:pPr>
        <w:spacing w:before="0" w:after="0" w:line="408" w:lineRule="exact"/>
        <w:ind w:left="0" w:right="0" w:firstLine="576"/>
        <w:jc w:val="left"/>
      </w:pPr>
      <w:r>
        <w:rPr/>
        <w:t xml:space="preserve">(11) "Scrap metal processor" means a person with a current business license that conducts business from a permanent location, that is engaged in the business of purchasing or receiving private metal property, nonferrous metal property,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rPr/>
        <w:t xml:space="preserve">(12) "Scrap metal recycler" means a person with a current business license that is engaged in the business of purchasing or receiving private metal property, nonferrous metal property,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rPr/>
        <w:t xml:space="preserve">(13) "Scrap metal supplier" means a person with a current business license that is engaged in the business of purchasing or receiving private metal property or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rPr/>
        <w:t xml:space="preserve">(14) "Transaction" means a pledge, or the purchase of, or the trade of any item of private metal property or nonferrous metal property by a scrap metal business from a member of the general public. "Transaction" does not include donations or the purchase or receipt of private metal property or nonferrous metal property by a scrap metal business from a commercial enterprise, from another scrap metal business, or from a duly authorized employee or agent of the commercial enterprise or scrap metal business.</w:t>
      </w:r>
    </w:p>
    <w:p/>
    <w:p>
      <w:pPr>
        <w:jc w:val="center"/>
      </w:pPr>
      <w:r>
        <w:rPr>
          <w:b/>
        </w:rPr>
        <w:t>--- END ---</w:t>
      </w:r>
    </w:p>
    <w:sectPr>
      <w:pgNumType w:start="1"/>
      <w:footerReference xmlns:r="http://schemas.openxmlformats.org/officeDocument/2006/relationships" r:id="Rb3ed0e582e494a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41c40174e4dfb" /><Relationship Type="http://schemas.openxmlformats.org/officeDocument/2006/relationships/footer" Target="/word/footer1.xml" Id="Rb3ed0e582e494adc" /></Relationships>
</file>