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8658150e6d403a" /></Relationships>
</file>

<file path=word/document.xml><?xml version="1.0" encoding="utf-8"?>
<w:document xmlns:w="http://schemas.openxmlformats.org/wordprocessingml/2006/main">
  <w:body>
    <w:p>
      <w:r>
        <w:t>S-0821.1</w:t>
      </w:r>
    </w:p>
    <w:p>
      <w:pPr>
        <w:jc w:val="center"/>
      </w:pPr>
      <w:r>
        <w:t>_______________________________________________</w:t>
      </w:r>
    </w:p>
    <w:p/>
    <w:p>
      <w:pPr>
        <w:jc w:val="center"/>
      </w:pPr>
      <w:r>
        <w:rPr>
          <w:b/>
        </w:rPr>
        <w:t>SENATE BILL 5560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Hunt, Liias, and C. Wilson</w:t>
      </w:r>
    </w:p>
    <w:p/>
    <w:p>
      <w:r>
        <w:rPr>
          <w:t xml:space="preserve">Read first time 01/25/23.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older driver safety; amending RCW 46.20.181, 46.20.117, and 46.20.041; adding new sections to chapter 46.20 RCW; adding new sections to chapter 46.04 RCW; and adding a new section to chapter 42.56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By January 1, 2024, the department, in consultation with relevant groups and agencies, shall develop a comprehensive plan aimed at improving older driver safety. The plan must include, but is not limited to:</w:t>
      </w:r>
    </w:p>
    <w:p>
      <w:pPr>
        <w:spacing w:before="0" w:after="0" w:line="408" w:lineRule="exact"/>
        <w:ind w:left="0" w:right="0" w:firstLine="576"/>
        <w:jc w:val="left"/>
      </w:pPr>
      <w:r>
        <w:rPr/>
        <w:t xml:space="preserve">(a) A draft of the rules associated with the plan;</w:t>
      </w:r>
    </w:p>
    <w:p>
      <w:pPr>
        <w:spacing w:before="0" w:after="0" w:line="408" w:lineRule="exact"/>
        <w:ind w:left="0" w:right="0" w:firstLine="576"/>
        <w:jc w:val="left"/>
      </w:pPr>
      <w:r>
        <w:rPr/>
        <w:t xml:space="preserve">(b) An implementation schedule for the components of the plan;</w:t>
      </w:r>
    </w:p>
    <w:p>
      <w:pPr>
        <w:spacing w:before="0" w:after="0" w:line="408" w:lineRule="exact"/>
        <w:ind w:left="0" w:right="0" w:firstLine="576"/>
        <w:jc w:val="left"/>
      </w:pPr>
      <w:r>
        <w:rPr/>
        <w:t xml:space="preserve">(c) Any additional recommended statutory changes required to implement the plan; and</w:t>
      </w:r>
    </w:p>
    <w:p>
      <w:pPr>
        <w:spacing w:before="0" w:after="0" w:line="408" w:lineRule="exact"/>
        <w:ind w:left="0" w:right="0" w:firstLine="576"/>
        <w:jc w:val="left"/>
      </w:pPr>
      <w:r>
        <w:rPr/>
        <w:t xml:space="preserve">(d) Detailed information on how each component of the plan improves the safety associated with older drivers, while preserving the maximum level of older driver independence and privacy.</w:t>
      </w:r>
    </w:p>
    <w:p>
      <w:pPr>
        <w:spacing w:before="0" w:after="0" w:line="408" w:lineRule="exact"/>
        <w:ind w:left="0" w:right="0" w:firstLine="576"/>
        <w:jc w:val="left"/>
      </w:pPr>
      <w:r>
        <w:rPr/>
        <w:t xml:space="preserve">(2) By January 1, 2025, the department must adopt rules implementing phase one of a comprehensive set of policy changes designed to improve older driver safety. The rules may include, but are not limited to:</w:t>
      </w:r>
    </w:p>
    <w:p>
      <w:pPr>
        <w:spacing w:before="0" w:after="0" w:line="408" w:lineRule="exact"/>
        <w:ind w:left="0" w:right="0" w:firstLine="576"/>
        <w:jc w:val="left"/>
      </w:pPr>
      <w:r>
        <w:rPr/>
        <w:t xml:space="preserve">(a) Creating a voluntary program by which an older driver may voluntarily surrender their driver's license before the expiration date and receive a no cost identicard; and</w:t>
      </w:r>
    </w:p>
    <w:p>
      <w:pPr>
        <w:spacing w:before="0" w:after="0" w:line="408" w:lineRule="exact"/>
        <w:ind w:left="0" w:right="0" w:firstLine="576"/>
        <w:jc w:val="left"/>
      </w:pPr>
      <w:r>
        <w:rPr/>
        <w:t xml:space="preserve">(b) Reducing the length of time by which the driver's license of an older driver expires.</w:t>
      </w:r>
    </w:p>
    <w:p>
      <w:pPr>
        <w:spacing w:before="0" w:after="0" w:line="408" w:lineRule="exact"/>
        <w:ind w:left="0" w:right="0" w:firstLine="576"/>
        <w:jc w:val="left"/>
      </w:pPr>
      <w:r>
        <w:rPr/>
        <w:t xml:space="preserve">(3) By January 1, 2026, the department must adopt rules implementing phase two of a comprehensive set of policy changes designed to improve older driver safety. The rules may include, but are not limited to:</w:t>
      </w:r>
    </w:p>
    <w:p>
      <w:pPr>
        <w:spacing w:before="0" w:after="0" w:line="408" w:lineRule="exact"/>
        <w:ind w:left="0" w:right="0" w:firstLine="576"/>
        <w:jc w:val="left"/>
      </w:pPr>
      <w:r>
        <w:rPr/>
        <w:t xml:space="preserve">(a) Requiring as a condition of initial issuance or renewal of a driver's license of an older driver that they successfully complete an older driver knowledge and skills refresher course that emphasizes the unique issues faced by older drivers;</w:t>
      </w:r>
    </w:p>
    <w:p>
      <w:pPr>
        <w:spacing w:before="0" w:after="0" w:line="408" w:lineRule="exact"/>
        <w:ind w:left="0" w:right="0" w:firstLine="576"/>
        <w:jc w:val="left"/>
      </w:pPr>
      <w:r>
        <w:rPr/>
        <w:t xml:space="preserve">(b) Imposing additional restrictions or conditions on high-risk older drivers that may include, but are not limited to, time and place driving restrictions, and requirements for the installation and the use of driver monitoring technology in the vehicle while operated by the older driver; and</w:t>
      </w:r>
    </w:p>
    <w:p>
      <w:pPr>
        <w:spacing w:before="0" w:after="0" w:line="408" w:lineRule="exact"/>
        <w:ind w:left="0" w:right="0" w:firstLine="576"/>
        <w:jc w:val="left"/>
      </w:pPr>
      <w:r>
        <w:rPr/>
        <w:t xml:space="preserve">(c) Developing an assessment of competency to determine a driver's potential risk to themselves or others when operating a motor vehicle so the department may make informed decisions on appropriate courses of action within the older driver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"Older driver" means a driver receiving an initial issuance of a driver's license or renewing the driver's license after the age of 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"Older driver knowledge and skills refresher course" means a course of instruction in traffic safety education intended for older drivers that is approved by the department consisting of classroom instruction, online, or behind-the-wheel instruction that follows the approved curriculum as determined in rule. The department may contract with one or more providers to deliver the older driver knowledge and skills refresher course and must ensure that the courses are reasonably available to people throughout the state, including overburdened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"High-risk older driver" means a driver over the age of 70 and as determined based on any combination of age and the number of traffic infractions, moving violations, or collisions combined with the results of assessments by department staff or medical professionals to warrant the imposition of driving restrictions and conditions as specified in rules adopted by the department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181</w:t>
      </w:r>
      <w:r>
        <w:rPr/>
        <w:t xml:space="preserve"> and 2021 c 158 s 8 are each amended to read as follows:</w:t>
      </w:r>
    </w:p>
    <w:p>
      <w:pPr>
        <w:spacing w:before="0" w:after="0" w:line="408" w:lineRule="exact"/>
        <w:ind w:left="0" w:right="0" w:firstLine="576"/>
        <w:jc w:val="left"/>
      </w:pPr>
      <w:r>
        <w:rPr/>
        <w:t xml:space="preserve">(1) Except as provided in subsection (4) </w:t>
      </w:r>
      <w:r>
        <w:t>((</w:t>
      </w:r>
      <w:r>
        <w:rPr>
          <w:strike/>
        </w:rPr>
        <w:t xml:space="preserve">or</w:t>
      </w:r>
      <w:r>
        <w:t>))</w:t>
      </w:r>
      <w:r>
        <w:rPr>
          <w:u w:val="single"/>
        </w:rPr>
        <w:t xml:space="preserve">,</w:t>
      </w:r>
      <w:r>
        <w:rPr/>
        <w:t xml:space="preserve"> (5)</w:t>
      </w:r>
      <w:r>
        <w:rPr>
          <w:u w:val="single"/>
        </w:rPr>
        <w:t xml:space="preserve">, or (6)</w:t>
      </w:r>
      <w:r>
        <w:rPr/>
        <w:t xml:space="preserve"> of this section, every driver's license expires on the eighth anniversary of the licensee's birthdate following the issuance of the license.</w:t>
      </w:r>
    </w:p>
    <w:p>
      <w:pPr>
        <w:spacing w:before="0" w:after="0" w:line="408" w:lineRule="exact"/>
        <w:ind w:left="0" w:right="0" w:firstLine="576"/>
        <w:jc w:val="left"/>
      </w:pPr>
      <w:r>
        <w:rPr/>
        <w:t xml:space="preserve">(2) A person may renew a license on or before the expiration date by submitting an application as prescribed by the department and paying a fee of </w:t>
      </w:r>
      <w:r>
        <w:t>((</w:t>
      </w:r>
      <w:r>
        <w:rPr>
          <w:strike/>
        </w:rPr>
        <w:t xml:space="preserve">seventy-two dollars</w:t>
      </w:r>
      <w:r>
        <w:t>))</w:t>
      </w:r>
      <w:r>
        <w:rPr/>
        <w:t xml:space="preserve"> </w:t>
      </w:r>
      <w:r>
        <w:rPr>
          <w:u w:val="single"/>
        </w:rPr>
        <w:t xml:space="preserve">$72</w:t>
      </w:r>
      <w:r>
        <w:rPr/>
        <w:t xml:space="preserve">. This fee includes the fee for the required photograph.</w:t>
      </w:r>
    </w:p>
    <w:p>
      <w:pPr>
        <w:spacing w:before="0" w:after="0" w:line="408" w:lineRule="exact"/>
        <w:ind w:left="0" w:right="0" w:firstLine="576"/>
        <w:jc w:val="left"/>
      </w:pPr>
      <w:r>
        <w:rPr/>
        <w:t xml:space="preserve">(3) A person renewing a driver's license more than </w:t>
      </w:r>
      <w:r>
        <w:t>((</w:t>
      </w:r>
      <w:r>
        <w:rPr>
          <w:strike/>
        </w:rPr>
        <w:t xml:space="preserve">sixty</w:t>
      </w:r>
      <w:r>
        <w:t>))</w:t>
      </w:r>
      <w:r>
        <w:rPr/>
        <w:t xml:space="preserve"> </w:t>
      </w:r>
      <w:r>
        <w:rPr>
          <w:u w:val="single"/>
        </w:rPr>
        <w:t xml:space="preserve">60</w:t>
      </w:r>
      <w:r>
        <w:rPr/>
        <w:t xml:space="preserve"> days after the license has expired shall pay a penalty fee of </w:t>
      </w:r>
      <w:r>
        <w:t>((</w:t>
      </w:r>
      <w:r>
        <w:rPr>
          <w:strike/>
        </w:rPr>
        <w:t xml:space="preserve">ten dollars</w:t>
      </w:r>
      <w:r>
        <w:t>))</w:t>
      </w:r>
      <w:r>
        <w:rPr/>
        <w:t xml:space="preserve"> </w:t>
      </w:r>
      <w:r>
        <w:rPr>
          <w:u w:val="single"/>
        </w:rPr>
        <w:t xml:space="preserve">$10</w:t>
      </w:r>
      <w:r>
        <w:rPr/>
        <w:t xml:space="preserve"> in addition to the renewal fee, unless the license expired when:</w:t>
      </w:r>
    </w:p>
    <w:p>
      <w:pPr>
        <w:spacing w:before="0" w:after="0" w:line="408" w:lineRule="exact"/>
        <w:ind w:left="0" w:right="0" w:firstLine="576"/>
        <w:jc w:val="left"/>
      </w:pPr>
      <w:r>
        <w:rPr/>
        <w:t xml:space="preserve">(a) The person was outside the state and the licensee renews the license within </w:t>
      </w:r>
      <w:r>
        <w:t>((</w:t>
      </w:r>
      <w:r>
        <w:rPr>
          <w:strike/>
        </w:rPr>
        <w:t xml:space="preserve">sixty</w:t>
      </w:r>
      <w:r>
        <w:t>))</w:t>
      </w:r>
      <w:r>
        <w:rPr/>
        <w:t xml:space="preserve"> </w:t>
      </w:r>
      <w:r>
        <w:rPr>
          <w:u w:val="single"/>
        </w:rPr>
        <w:t xml:space="preserve">60</w:t>
      </w:r>
      <w:r>
        <w:rPr/>
        <w:t xml:space="preserve"> days after returning to this state; or</w:t>
      </w:r>
    </w:p>
    <w:p>
      <w:pPr>
        <w:spacing w:before="0" w:after="0" w:line="408" w:lineRule="exact"/>
        <w:ind w:left="0" w:right="0" w:firstLine="576"/>
        <w:jc w:val="left"/>
      </w:pPr>
      <w:r>
        <w:rPr/>
        <w:t xml:space="preserve">(b) The person was incapacitated and the licensee renews the license within </w:t>
      </w:r>
      <w:r>
        <w:t>((</w:t>
      </w:r>
      <w:r>
        <w:rPr>
          <w:strike/>
        </w:rPr>
        <w:t xml:space="preserve">sixty</w:t>
      </w:r>
      <w:r>
        <w:t>))</w:t>
      </w:r>
      <w:r>
        <w:rPr/>
        <w:t xml:space="preserve"> </w:t>
      </w:r>
      <w:r>
        <w:rPr>
          <w:u w:val="single"/>
        </w:rPr>
        <w:t xml:space="preserve">60</w:t>
      </w:r>
      <w:r>
        <w:rPr/>
        <w:t xml:space="preserve"> days after the termination of the incapacity.</w:t>
      </w:r>
    </w:p>
    <w:p>
      <w:pPr>
        <w:spacing w:before="0" w:after="0" w:line="408" w:lineRule="exact"/>
        <w:ind w:left="0" w:right="0" w:firstLine="576"/>
        <w:jc w:val="left"/>
      </w:pPr>
      <w:r>
        <w:rPr/>
        <w:t xml:space="preserve">(4) The department may issue or renew a driver's license for a period other than eight years, or may extend by mail or electronic commerce a license that has already been issued. The fee for a driver's license issued or renewed for a period other than eight years, or that has been extended by mail or electronic commerce, is </w:t>
      </w:r>
      <w:r>
        <w:t>((</w:t>
      </w:r>
      <w:r>
        <w:rPr>
          <w:strike/>
        </w:rPr>
        <w:t xml:space="preserve">nine dollars</w:t>
      </w:r>
      <w:r>
        <w:t>))</w:t>
      </w:r>
      <w:r>
        <w:rPr/>
        <w:t xml:space="preserve"> </w:t>
      </w:r>
      <w:r>
        <w:rPr>
          <w:u w:val="single"/>
        </w:rPr>
        <w:t xml:space="preserve">$9</w:t>
      </w:r>
      <w:r>
        <w:rPr/>
        <w:t xml:space="preserve"> for each year that the license is issued, renewed, or extended. The department must offer the option to issue or renew a driver's license for six years in addition to the eight year issuance. The department may adopt any rules as are necessary to carry out this subsection.</w:t>
      </w:r>
    </w:p>
    <w:p>
      <w:pPr>
        <w:spacing w:before="0" w:after="0" w:line="408" w:lineRule="exact"/>
        <w:ind w:left="0" w:right="0" w:firstLine="576"/>
        <w:jc w:val="left"/>
      </w:pPr>
      <w:r>
        <w:rPr/>
        <w:t xml:space="preserve">(5) A driver's license that includes a hazardous materials endorsement under chapter 46.25 RCW may expire on an anniversary of the licensee's birthdate other than the eighth year following issuance or renewal of the license in order to match, as nearly as possible, the validity of certification from the federal transportation security administration that the licensee has been determined not to pose a security risk. The fee for a driver's license issued or renewed for a period other than eight years is nine dollars for each year that the license is issued or renewed, not including any endorsement fees. The department may adjust the expiration date of a driver's license that has previously been issued to conform to the provisions of this subsection if a hazardous materials endorsement is added to the license subsequent to its issuance. If the validity of the driver's license is extended, the licensee must pay a fee of </w:t>
      </w:r>
      <w:r>
        <w:t>((</w:t>
      </w:r>
      <w:r>
        <w:rPr>
          <w:strike/>
        </w:rPr>
        <w:t xml:space="preserve">nine dollars</w:t>
      </w:r>
      <w:r>
        <w:t>))</w:t>
      </w:r>
      <w:r>
        <w:rPr/>
        <w:t xml:space="preserve"> </w:t>
      </w:r>
      <w:r>
        <w:rPr>
          <w:u w:val="single"/>
        </w:rPr>
        <w:t xml:space="preserve">$9</w:t>
      </w:r>
      <w:r>
        <w:rPr/>
        <w:t xml:space="preserve"> for each year that the license is extended.</w:t>
      </w:r>
    </w:p>
    <w:p>
      <w:pPr>
        <w:spacing w:before="0" w:after="0" w:line="408" w:lineRule="exact"/>
        <w:ind w:left="0" w:right="0" w:firstLine="576"/>
        <w:jc w:val="left"/>
      </w:pPr>
      <w:r>
        <w:rPr/>
        <w:t xml:space="preserve">(6) </w:t>
      </w:r>
      <w:r>
        <w:rPr>
          <w:u w:val="single"/>
        </w:rPr>
        <w:t xml:space="preserve">For initial driver's license issuances or renewals after January 1, 2025, the department may establish an earlier expiration date for older drivers.</w:t>
      </w:r>
    </w:p>
    <w:p>
      <w:pPr>
        <w:spacing w:before="0" w:after="0" w:line="408" w:lineRule="exact"/>
        <w:ind w:left="0" w:right="0" w:firstLine="576"/>
        <w:jc w:val="left"/>
      </w:pPr>
      <w:r>
        <w:rPr>
          <w:u w:val="single"/>
        </w:rPr>
        <w:t xml:space="preserve">(7)</w:t>
      </w:r>
      <w:r>
        <w:rPr/>
        <w:t xml:space="preserve"> The department may adopt any rules as are necessary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2021 c 158 s 5 are each amended to read as follows:</w:t>
      </w:r>
    </w:p>
    <w:p>
      <w:pPr>
        <w:spacing w:before="0" w:after="0" w:line="408" w:lineRule="exact"/>
        <w:ind w:left="0" w:right="0" w:firstLine="576"/>
        <w:jc w:val="left"/>
      </w:pPr>
      <w:r>
        <w:rPr/>
        <w:t xml:space="preserve">(1) </w:t>
      </w:r>
      <w:r>
        <w:rPr>
          <w:b/>
        </w:rPr>
        <w:t xml:space="preserve">Issuance</w:t>
      </w:r>
      <w:r>
        <w:rPr/>
        <w:t xml:space="preserve">. </w:t>
      </w:r>
      <w:r>
        <w:rPr>
          <w:u w:val="single"/>
        </w:rPr>
        <w:t xml:space="preserve">(a)</w:t>
      </w:r>
      <w:r>
        <w:rPr/>
        <w:t xml:space="preserve"> The department shall issue an identicard, containing a picture, if the applicant: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Proves the applicant's identity as required by RCW 46.20.035;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Pays the required fee. Except as provided in subsection (7) of this section, the fee is </w:t>
      </w:r>
      <w:r>
        <w:t>((</w:t>
      </w:r>
      <w:r>
        <w:rPr>
          <w:strike/>
        </w:rPr>
        <w:t xml:space="preserve">seventy-two dollars</w:t>
      </w:r>
      <w:r>
        <w:t>))</w:t>
      </w:r>
      <w:r>
        <w:rPr/>
        <w:t xml:space="preserve"> </w:t>
      </w:r>
      <w:r>
        <w:rPr>
          <w:u w:val="single"/>
        </w:rPr>
        <w:t xml:space="preserve">$72</w:t>
      </w:r>
      <w:r>
        <w:rPr/>
        <w:t xml:space="preserve">, unless an applicant is: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recipient of continuing public assistance grants under Title 74 RCW, who is referred in writing by the secretary of social and health services or by the secretary of children, youth, and families;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Under the age of </w:t>
      </w:r>
      <w:r>
        <w:t>((</w:t>
      </w:r>
      <w:r>
        <w:rPr>
          <w:strike/>
        </w:rPr>
        <w:t xml:space="preserve">twenty-five</w:t>
      </w:r>
      <w:r>
        <w:t>))</w:t>
      </w:r>
      <w:r>
        <w:rPr/>
        <w:t xml:space="preserve"> </w:t>
      </w:r>
      <w:r>
        <w:rPr>
          <w:u w:val="single"/>
        </w:rPr>
        <w:t xml:space="preserve">25</w:t>
      </w:r>
      <w:r>
        <w:rPr/>
        <w:t xml:space="preserve"> and does not have a permanent residence address as determined by the department by rule; </w:t>
      </w:r>
      <w:r>
        <w:t>((</w:t>
      </w:r>
      <w:r>
        <w:rPr>
          <w:strike/>
        </w:rPr>
        <w:t xml:space="preserve">or</w:t>
      </w:r>
    </w:p>
    <w:p>
      <w:pPr>
        <w:spacing w:before="0" w:after="0" w:line="408" w:lineRule="exact"/>
        <w:ind w:left="0" w:right="0" w:firstLine="576"/>
        <w:jc w:val="left"/>
      </w:pPr>
      <w:r>
        <w:rPr>
          <w:strike/>
        </w:rPr>
        <w:t xml:space="preserve">(iii)</w:t>
      </w:r>
      <w:r>
        <w:t>))</w:t>
      </w:r>
      <w:r>
        <w:rPr/>
        <w:t xml:space="preserve"> </w:t>
      </w:r>
      <w:r>
        <w:rPr>
          <w:u w:val="single"/>
        </w:rPr>
        <w:t xml:space="preserve">(C)</w:t>
      </w:r>
      <w:r>
        <w:rPr/>
        <w:t xml:space="preserve"> An individual who is scheduled to be released from an institution as defined in RCW 13.40.020, a community facility as defined in RCW 72.05.020, or other juvenile rehabilitation facility operated by the department of social and health services or the department of children, youth, and families; or an individual who has been released from such an institution or facility within </w:t>
      </w:r>
      <w:r>
        <w:t>((</w:t>
      </w:r>
      <w:r>
        <w:rPr>
          <w:strike/>
        </w:rPr>
        <w:t xml:space="preserve">thirty</w:t>
      </w:r>
      <w:r>
        <w:t>))</w:t>
      </w:r>
      <w:r>
        <w:rPr/>
        <w:t xml:space="preserve"> </w:t>
      </w:r>
      <w:r>
        <w:rPr>
          <w:u w:val="single"/>
        </w:rPr>
        <w:t xml:space="preserve">30</w:t>
      </w:r>
      <w:r>
        <w:rPr/>
        <w:t xml:space="preserve"> calendar days before the date of the application</w:t>
      </w:r>
      <w:r>
        <w:rPr>
          <w:u w:val="single"/>
        </w:rPr>
        <w:t xml:space="preserve">; or</w:t>
      </w:r>
    </w:p>
    <w:p>
      <w:pPr>
        <w:spacing w:before="0" w:after="0" w:line="408" w:lineRule="exact"/>
        <w:ind w:left="0" w:right="0" w:firstLine="576"/>
        <w:jc w:val="left"/>
      </w:pPr>
      <w:r>
        <w:rPr>
          <w:u w:val="single"/>
        </w:rPr>
        <w:t xml:space="preserve">(D) Beginning January 1, 2025, an older driver who voluntarily surrenders the driver's license before its expiration date under rules adopted by the department pursuant to section 1 of this act, who may receive a no cost identicard</w:t>
      </w:r>
      <w:r>
        <w:rPr/>
        <w:t xml:space="preserve">.</w:t>
      </w:r>
    </w:p>
    <w:p>
      <w:pPr>
        <w:spacing w:before="0" w:after="0" w:line="408" w:lineRule="exact"/>
        <w:ind w:left="0" w:right="0" w:firstLine="576"/>
        <w:jc w:val="left"/>
      </w:pPr>
      <w:r>
        <w:rPr>
          <w:u w:val="single"/>
        </w:rPr>
        <w:t xml:space="preserve">(b)</w:t>
      </w:r>
      <w:r>
        <w:rPr/>
        <w:t xml:space="preserve"> For those persons under </w:t>
      </w:r>
      <w:r>
        <w:t>((</w:t>
      </w:r>
      <w:r>
        <w:rPr>
          <w:strike/>
        </w:rPr>
        <w:t xml:space="preserve">(c)(i)</w:t>
      </w:r>
      <w:r>
        <w:t>))</w:t>
      </w:r>
      <w:r>
        <w:rPr/>
        <w:t xml:space="preserve"> </w:t>
      </w:r>
      <w:r>
        <w:rPr>
          <w:u w:val="single"/>
        </w:rPr>
        <w:t xml:space="preserve">(a)(iii)(A)</w:t>
      </w:r>
      <w:r>
        <w:rPr/>
        <w:t xml:space="preserve"> through </w:t>
      </w:r>
      <w:r>
        <w:t>((</w:t>
      </w:r>
      <w:r>
        <w:rPr>
          <w:strike/>
        </w:rPr>
        <w:t xml:space="preserve">(iii)</w:t>
      </w:r>
      <w:r>
        <w:t>))</w:t>
      </w:r>
      <w:r>
        <w:rPr/>
        <w:t xml:space="preserve"> </w:t>
      </w:r>
      <w:r>
        <w:rPr>
          <w:u w:val="single"/>
        </w:rPr>
        <w:t xml:space="preserve">(C)</w:t>
      </w:r>
      <w:r>
        <w:rPr/>
        <w:t xml:space="preserve"> of this subsection,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(7) of this section, expire on the eighth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46.20.161(4).</w:t>
      </w:r>
    </w:p>
    <w:p>
      <w:pPr>
        <w:spacing w:before="0" w:after="0" w:line="408" w:lineRule="exact"/>
        <w:ind w:left="0" w:right="0" w:firstLine="576"/>
        <w:jc w:val="left"/>
      </w:pPr>
      <w:r>
        <w:rPr/>
        <w:t xml:space="preserve">(c) If applicable, the identicard may include a medical alert
designation as provided in subsection (5) of this section.</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w:t>
      </w:r>
    </w:p>
    <w:p>
      <w:pPr>
        <w:spacing w:before="0" w:after="0" w:line="408" w:lineRule="exact"/>
        <w:ind w:left="0" w:right="0" w:firstLine="576"/>
        <w:jc w:val="left"/>
      </w:pPr>
      <w:r>
        <w:rPr/>
        <w:t xml:space="preserve">(b) Mail or electronic commerce, if permitted by rule of the department and if the applicant did not renew the identicard by mail or by electronic commerce when it last expired; or</w:t>
      </w:r>
    </w:p>
    <w:p>
      <w:pPr>
        <w:spacing w:before="0" w:after="0" w:line="408" w:lineRule="exact"/>
        <w:ind w:left="0" w:right="0" w:firstLine="576"/>
        <w:jc w:val="left"/>
      </w:pPr>
      <w:r>
        <w:rPr/>
        <w:t xml:space="preserve">(c) From January 1, 2022, to June 30, 2024, electronic commerce, if permitted by rule of the department.</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an identicard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w:t>
      </w:r>
      <w:r>
        <w:t>((</w:t>
      </w:r>
      <w:r>
        <w:rPr>
          <w:strike/>
        </w:rPr>
        <w:t xml:space="preserve">eighteen</w:t>
      </w:r>
      <w:r>
        <w:t>))</w:t>
      </w:r>
      <w:r>
        <w:rPr/>
        <w:t xml:space="preserve"> </w:t>
      </w:r>
      <w:r>
        <w:rPr>
          <w:u w:val="single"/>
        </w:rPr>
        <w:t xml:space="preserve">18</w:t>
      </w:r>
      <w:r>
        <w:rPr/>
        <w:t xml:space="preserve">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 and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w:t>
      </w:r>
    </w:p>
    <w:p>
      <w:pPr>
        <w:spacing w:before="0" w:after="0" w:line="408" w:lineRule="exact"/>
        <w:ind w:left="0" w:right="0" w:firstLine="576"/>
        <w:jc w:val="left"/>
      </w:pPr>
      <w:r>
        <w:rPr/>
        <w:t xml:space="preserve">(7) </w:t>
      </w:r>
      <w:r>
        <w:rPr>
          <w:b/>
        </w:rPr>
        <w:t xml:space="preserve">Alternative issuance/renewal/extension</w:t>
      </w:r>
      <w:r>
        <w:rPr/>
        <w:t xml:space="preserve">. The department may issue or renew an identicard for a period other than eight years, or may extend by mail or electronic commerce an identicard that has already been issued. The fee for an identicard issued or renewed for a period other than eight years, or that has been extended by mail or electronic commerce, is </w:t>
      </w:r>
      <w:r>
        <w:t>((</w:t>
      </w:r>
      <w:r>
        <w:rPr>
          <w:strike/>
        </w:rPr>
        <w:t xml:space="preserve">nine dollars</w:t>
      </w:r>
      <w:r>
        <w:t>))</w:t>
      </w:r>
      <w:r>
        <w:rPr/>
        <w:t xml:space="preserve"> </w:t>
      </w:r>
      <w:r>
        <w:rPr>
          <w:u w:val="single"/>
        </w:rPr>
        <w:t xml:space="preserve">$9</w:t>
      </w:r>
      <w:r>
        <w:rPr/>
        <w:t xml:space="preserve"> for each year that the identicard is issued, renewed, or extended. The department must offer the option to issue or renew an identicard for six years in addition to the eight year issuance. The department may adopt any rules as are necessary to carry out this subsection.</w:t>
      </w:r>
    </w:p>
    <w:p>
      <w:pPr>
        <w:spacing w:before="0" w:after="0" w:line="408" w:lineRule="exact"/>
        <w:ind w:left="0" w:right="0" w:firstLine="576"/>
        <w:jc w:val="left"/>
      </w:pPr>
      <w:r>
        <w:rPr/>
        <w:t xml:space="preserve">(8) Identicard photos must be updated in the same manner as driver's license photos under RCW 46.20.120(5).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Beginning January 1, 2026, the department may require as a condition of initial issuance or renewal of a driver's license an older driver to successfully complete an older driver knowledge and skills refresher course that emphasizes the unique issues faced by older drivers, pursuant to rules adopted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041</w:t>
      </w:r>
      <w:r>
        <w:rPr/>
        <w:t xml:space="preserve"> and 2005 c 274 s 306 are each amended to read as follows:</w:t>
      </w:r>
    </w:p>
    <w:p>
      <w:pPr>
        <w:spacing w:before="0" w:after="0" w:line="408" w:lineRule="exact"/>
        <w:ind w:left="0" w:right="0" w:firstLine="576"/>
        <w:jc w:val="left"/>
      </w:pPr>
      <w:r>
        <w:rPr/>
        <w:t xml:space="preserve">(1) If the department has reason to believe that a person is suffering from a physical or mental disability or disease that may affect that person's ability to drive a motor vehicle, the department must evaluate whether the person is able to safely drive a motor vehicle. As part of the evaluation:</w:t>
      </w:r>
    </w:p>
    <w:p>
      <w:pPr>
        <w:spacing w:before="0" w:after="0" w:line="408" w:lineRule="exact"/>
        <w:ind w:left="0" w:right="0" w:firstLine="576"/>
        <w:jc w:val="left"/>
      </w:pPr>
      <w:r>
        <w:rPr/>
        <w:t xml:space="preserve">(a) The department shall permit the person to demonstrate personally that notwithstanding the disability or disease he or she is able to safely drive a motor vehicle.</w:t>
      </w:r>
    </w:p>
    <w:p>
      <w:pPr>
        <w:spacing w:before="0" w:after="0" w:line="408" w:lineRule="exact"/>
        <w:ind w:left="0" w:right="0" w:firstLine="576"/>
        <w:jc w:val="left"/>
      </w:pPr>
      <w:r>
        <w:rPr/>
        <w:t xml:space="preserve">(b) The department may require the person to obtain a statement signed by a licensed physician or other proper authority designated by the department certifying the person's condition.</w:t>
      </w:r>
    </w:p>
    <w:p>
      <w:pPr>
        <w:spacing w:before="0" w:after="0" w:line="408" w:lineRule="exact"/>
        <w:ind w:left="0" w:right="0" w:firstLine="576"/>
        <w:jc w:val="left"/>
      </w:pPr>
      <w:r>
        <w:rPr/>
        <w:t xml:space="preserve">(i) The statement is for the confidential use of the director and the chief of the Washington state patrol and for other public officials designated by law. It is exempt from public inspection and copying notwithstanding chapter 42.56 RCW.</w:t>
      </w:r>
    </w:p>
    <w:p>
      <w:pPr>
        <w:spacing w:before="0" w:after="0" w:line="408" w:lineRule="exact"/>
        <w:ind w:left="0" w:right="0" w:firstLine="576"/>
        <w:jc w:val="left"/>
      </w:pPr>
      <w:r>
        <w:rPr/>
        <w:t xml:space="preserve">(ii) The statement may not be offered as evidence in any court except when appeal is taken from the order of the director canceling or withholding a person's driving privilege. However, the department may make the statement available to the director of the department of retirement systems for use in determining eligibility for or continuance of disability benefits and it may be offered and admitted as evidence in any administrative proceeding or court action concerning the disability benefits.</w:t>
      </w:r>
    </w:p>
    <w:p>
      <w:pPr>
        <w:spacing w:before="0" w:after="0" w:line="408" w:lineRule="exact"/>
        <w:ind w:left="0" w:right="0" w:firstLine="576"/>
        <w:jc w:val="left"/>
      </w:pPr>
      <w:r>
        <w:rPr/>
        <w:t xml:space="preserve">(2) On the basis of the evaluation the department may:</w:t>
      </w:r>
    </w:p>
    <w:p>
      <w:pPr>
        <w:spacing w:before="0" w:after="0" w:line="408" w:lineRule="exact"/>
        <w:ind w:left="0" w:right="0" w:firstLine="576"/>
        <w:jc w:val="left"/>
      </w:pPr>
      <w:r>
        <w:rPr/>
        <w:t xml:space="preserve">(a) Issue or renew a driver's license to the person without restrictions;</w:t>
      </w:r>
    </w:p>
    <w:p>
      <w:pPr>
        <w:spacing w:before="0" w:after="0" w:line="408" w:lineRule="exact"/>
        <w:ind w:left="0" w:right="0" w:firstLine="576"/>
        <w:jc w:val="left"/>
      </w:pPr>
      <w:r>
        <w:rPr/>
        <w:t xml:space="preserve">(b) Cancel or withhold the driving privilege from the person; or</w:t>
      </w:r>
    </w:p>
    <w:p>
      <w:pPr>
        <w:spacing w:before="0" w:after="0" w:line="408" w:lineRule="exact"/>
        <w:ind w:left="0" w:right="0" w:firstLine="576"/>
        <w:jc w:val="left"/>
      </w:pPr>
      <w:r>
        <w:rPr/>
        <w:t xml:space="preserve">(c) Issue a restricted driver's license to the person. The restrictions must be suitable to the licensee's driving ability. The restrictions may include:</w:t>
      </w:r>
    </w:p>
    <w:p>
      <w:pPr>
        <w:spacing w:before="0" w:after="0" w:line="408" w:lineRule="exact"/>
        <w:ind w:left="0" w:right="0" w:firstLine="576"/>
        <w:jc w:val="left"/>
      </w:pPr>
      <w:r>
        <w:rPr/>
        <w:t xml:space="preserve">(i) Special mechanical control devices on the motor vehicle operated by the licensee;</w:t>
      </w:r>
    </w:p>
    <w:p>
      <w:pPr>
        <w:spacing w:before="0" w:after="0" w:line="408" w:lineRule="exact"/>
        <w:ind w:left="0" w:right="0" w:firstLine="576"/>
        <w:jc w:val="left"/>
      </w:pPr>
      <w:r>
        <w:rPr/>
        <w:t xml:space="preserve">(ii) Limitations on the type of motor vehicle that the licensee may operate; or</w:t>
      </w:r>
    </w:p>
    <w:p>
      <w:pPr>
        <w:spacing w:before="0" w:after="0" w:line="408" w:lineRule="exact"/>
        <w:ind w:left="0" w:right="0" w:firstLine="576"/>
        <w:jc w:val="left"/>
      </w:pPr>
      <w:r>
        <w:rPr/>
        <w:t xml:space="preserve">(iii) Other restrictions determined by the department to be appropriate to assure the licensee's safe operation of a motor vehicle.</w:t>
      </w:r>
    </w:p>
    <w:p>
      <w:pPr>
        <w:spacing w:before="0" w:after="0" w:line="408" w:lineRule="exact"/>
        <w:ind w:left="0" w:right="0" w:firstLine="576"/>
        <w:jc w:val="left"/>
      </w:pPr>
      <w:r>
        <w:rPr/>
        <w:t xml:space="preserve">(3) The department may either issue a special restricted license or may set forth the restrictions upon the usual license form.</w:t>
      </w:r>
    </w:p>
    <w:p>
      <w:pPr>
        <w:spacing w:before="0" w:after="0" w:line="408" w:lineRule="exact"/>
        <w:ind w:left="0" w:right="0" w:firstLine="576"/>
        <w:jc w:val="left"/>
      </w:pPr>
      <w:r>
        <w:rPr/>
        <w:t xml:space="preserve">(4) The department may suspend or revoke a restricted license upon receiving satisfactory evidence of any violation of the restrictions. In that event the licensee is entitled to a driver improvement interview and a hearing as provided by RCW 46.20.322 or 46.20.328.</w:t>
      </w:r>
    </w:p>
    <w:p>
      <w:pPr>
        <w:spacing w:before="0" w:after="0" w:line="408" w:lineRule="exact"/>
        <w:ind w:left="0" w:right="0" w:firstLine="576"/>
        <w:jc w:val="left"/>
      </w:pPr>
      <w:r>
        <w:rPr/>
        <w:t xml:space="preserve">(5) Operating a motor vehicle in violation of the restrictions imposed in a restricted license is a traffic infraction.</w:t>
      </w:r>
    </w:p>
    <w:p>
      <w:pPr>
        <w:spacing w:before="0" w:after="0" w:line="408" w:lineRule="exact"/>
        <w:ind w:left="0" w:right="0" w:firstLine="576"/>
        <w:jc w:val="left"/>
      </w:pPr>
      <w:r>
        <w:rPr>
          <w:u w:val="single"/>
        </w:rPr>
        <w:t xml:space="preserve">(6) Beginning January 1, 2026:</w:t>
      </w:r>
    </w:p>
    <w:p>
      <w:pPr>
        <w:spacing w:before="0" w:after="0" w:line="408" w:lineRule="exact"/>
        <w:ind w:left="0" w:right="0" w:firstLine="576"/>
        <w:jc w:val="left"/>
      </w:pPr>
      <w:r>
        <w:rPr>
          <w:u w:val="single"/>
        </w:rPr>
        <w:t xml:space="preserve">(a) Before imposing driver's license restrictions or conditions on high-risk older drivers pursuant to rules adopted under section 1 of this act, the department shall permit the person to demonstrate personally that a high-risk older driver is able to safely drive a motor vehicle.</w:t>
      </w:r>
    </w:p>
    <w:p>
      <w:pPr>
        <w:spacing w:before="0" w:after="0" w:line="408" w:lineRule="exact"/>
        <w:ind w:left="0" w:right="0" w:firstLine="576"/>
        <w:jc w:val="left"/>
      </w:pPr>
      <w:r>
        <w:rPr>
          <w:u w:val="single"/>
        </w:rPr>
        <w:t xml:space="preserve">(b) The department may require the person to obtain a statement signed by a licensed physician or other proper authority designated by the department certifying the person's condition.</w:t>
      </w:r>
    </w:p>
    <w:p>
      <w:pPr>
        <w:spacing w:before="0" w:after="0" w:line="408" w:lineRule="exact"/>
        <w:ind w:left="0" w:right="0" w:firstLine="576"/>
        <w:jc w:val="left"/>
      </w:pPr>
      <w:r>
        <w:rPr>
          <w:u w:val="single"/>
        </w:rPr>
        <w:t xml:space="preserve">(c) The statement obtained pursuant to (b) of this subsection is for the confidential use of the director and the chief of the Washington state patrol and for other public officials designated by law. It is exempt from public inspection and copying notwithstanding chapter 42.56 RCW and may not be offered as evidence in any court except when appeal is taken from the order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Statements obtained pursuant to RCW 46.20.041(6)(b) is for the confidential use of the director of the department of licensing and the chief of the Washington state patrol and for other public officials designated by law. It is exempt from public inspection and copying and may not be offered as evidence in any court except when appeal is taken from the order of the director of the department of licensing.</w:t>
      </w:r>
    </w:p>
    <w:p/>
    <w:p>
      <w:pPr>
        <w:jc w:val="center"/>
      </w:pPr>
      <w:r>
        <w:rPr>
          <w:b/>
        </w:rPr>
        <w:t>--- END ---</w:t>
      </w:r>
    </w:p>
    <w:sectPr>
      <w:pgNumType w:start="1"/>
      <w:footerReference xmlns:r="http://schemas.openxmlformats.org/officeDocument/2006/relationships" r:id="R581d91c89ef74e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38a1b514f34ef9" /><Relationship Type="http://schemas.openxmlformats.org/officeDocument/2006/relationships/footer" Target="/word/footer1.xml" Id="R581d91c89ef74e07" /></Relationships>
</file>