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90f5099a8841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Dhingra, Kuderer, Lovelett, Nobles, Saldaña, Trudeau, Valdez, and C.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procedures; and amending RCW 43.43.754 and 9A.44.020.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w:t>
      </w:r>
      <w:r>
        <w:rPr>
          <w:u w:val="single"/>
        </w:rPr>
        <w:t xml:space="preserve">(i)</w:t>
      </w:r>
      <w:r>
        <w:rPr/>
        <w:t xml:space="preserve">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w:t>
      </w:r>
    </w:p>
    <w:p>
      <w:pPr>
        <w:spacing w:before="0" w:after="0" w:line="408" w:lineRule="exact"/>
        <w:ind w:left="0" w:right="0" w:firstLine="576"/>
        <w:jc w:val="left"/>
      </w:pPr>
      <w:r>
        <w:rPr>
          <w:u w:val="single"/>
        </w:rPr>
        <w:t xml:space="preserve">(ii) If the biological sample is not collected prior to the person's release from confinement, the responsible city or county jail facility will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local police department or sheriff's office shall serve the person with notice of the compliance hearing and shall file proof of service with the sentencing court. A representative of the local police department or sheriff's office shall attend the compliance hearing and obtain the person's biological sample at the hearing. All attorneys' fees and court costs associated with scheduling and attending the compliance hearing shall be paid for by the city or county jail facility that failed to collect the person's biological sample at the time of the person's confinement</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w:t>
      </w:r>
      <w:r>
        <w:rPr>
          <w:u w:val="single"/>
        </w:rPr>
        <w:t xml:space="preserve">(i)</w:t>
      </w:r>
      <w:r>
        <w:rPr/>
        <w:t xml:space="preserve">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 </w:t>
      </w:r>
    </w:p>
    <w:p>
      <w:pPr>
        <w:spacing w:before="0" w:after="0" w:line="408" w:lineRule="exact"/>
        <w:ind w:left="0" w:right="0" w:firstLine="576"/>
        <w:jc w:val="left"/>
      </w:pPr>
      <w:r>
        <w:rPr>
          <w:u w:val="single"/>
        </w:rPr>
        <w:t xml:space="preserve">(ii) If the biological sample is not collected prior to the person's release from confinement, the responsible department of corrections facility or department of children, youth, and families facility will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local police department or sheriff's office shall serve the person with notice of the compliance hearing and shall file proof of service with the sentencing court. A representative of the local police department or sheriff's office shall attend the compliance hearing and obtain the person's biological sample at the hearing. All attorneys' fees and court costs associated with scheduling and attending the compliance hearing shall be paid for by the department of corrections facility or department of children, youth, and families facility that failed to collect the person's biological sample at the time of the person's confinement.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 </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must create and implement a biological sample collection protocol. The court shall order the biological samples at the time of sentencing. The court must inform the person that refusal to provide a biological sample is a gross misdemeanor under this section. If the biological sample is not collected at the time of sentencing, then the biological sample shall be collected pursuant to (a) through (d) of this subsection, and the court shall schedule a compliance hearing within 10 days of the sentencing to ensure that the biological sample has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
      <w:pPr>
        <w:jc w:val="center"/>
      </w:pPr>
      <w:r>
        <w:rPr>
          <w:b/>
        </w:rPr>
        <w:t>--- END ---</w:t>
      </w:r>
    </w:p>
    <w:sectPr>
      <w:pgNumType w:start="1"/>
      <w:footerReference xmlns:r="http://schemas.openxmlformats.org/officeDocument/2006/relationships" r:id="R8c1b6e4a5599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24868a23448c2" /><Relationship Type="http://schemas.openxmlformats.org/officeDocument/2006/relationships/footer" Target="/word/footer1.xml" Id="R8c1b6e4a55994add" /></Relationships>
</file>