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9f3a9fb3449c5" /></Relationships>
</file>

<file path=word/document.xml><?xml version="1.0" encoding="utf-8"?>
<w:document xmlns:w="http://schemas.openxmlformats.org/wordprocessingml/2006/main">
  <w:body>
    <w:p>
      <w:r>
        <w:t>S-0708.3</w:t>
      </w:r>
    </w:p>
    <w:p>
      <w:pPr>
        <w:jc w:val="center"/>
      </w:pPr>
      <w:r>
        <w:t>_______________________________________________</w:t>
      </w:r>
    </w:p>
    <w:p/>
    <w:p>
      <w:pPr>
        <w:jc w:val="center"/>
      </w:pPr>
      <w:r>
        <w:rPr>
          <w:b/>
        </w:rPr>
        <w:t>SENATE BILL 5580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Cleveland, Braun, Rivers, Warnick, Hasegawa, Kuderer, Lovelett, Randall, Shewmake, and J. Wilson</w:t>
      </w:r>
    </w:p>
    <w:p/>
    <w:p>
      <w:r>
        <w:rPr>
          <w:t xml:space="preserve">Read first time 01/26/23.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amending RCW 74.09.830; and adding new sections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January 1, 2024, the authority shall create a postdelivery and transitional care program that allows for extended postdelivery hospital care for women with a substance use disorder at the time of delivery. The authority shall:</w:t>
      </w:r>
    </w:p>
    <w:p>
      <w:pPr>
        <w:spacing w:before="0" w:after="0" w:line="408" w:lineRule="exact"/>
        <w:ind w:left="0" w:right="0" w:firstLine="576"/>
        <w:jc w:val="left"/>
      </w:pPr>
      <w:r>
        <w:rPr/>
        <w:t xml:space="preserve">(a) Allow for at least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update the maternity support services program to address perinatal outcomes and increase equity and healthier birth outcomes.</w:t>
      </w:r>
    </w:p>
    <w:p>
      <w:pPr>
        <w:spacing w:before="0" w:after="0" w:line="408" w:lineRule="exact"/>
        <w:ind w:left="0" w:right="0" w:firstLine="576"/>
        <w:jc w:val="left"/>
      </w:pPr>
      <w:r>
        <w:rPr/>
        <w:t xml:space="preserve">(2) By January 1, 2024,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utilization of services to all eligible maternity support services clients who choose to receive the services.</w:t>
      </w:r>
    </w:p>
    <w:p>
      <w:pPr>
        <w:spacing w:before="0" w:after="0" w:line="408" w:lineRule="exact"/>
        <w:ind w:left="0" w:right="0" w:firstLine="576"/>
        <w:jc w:val="left"/>
      </w:pPr>
      <w:r>
        <w:rPr/>
        <w:t xml:space="preserve">(3)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income standards for a pregnant woman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w:t>
      </w:r>
      <w:r>
        <w:t>((</w:t>
      </w:r>
      <w:r>
        <w:rPr>
          <w:strike/>
        </w:rPr>
        <w:t xml:space="preserve">193</w:t>
      </w:r>
      <w:r>
        <w:t>))</w:t>
      </w:r>
      <w:r>
        <w:rPr/>
        <w:t xml:space="preserve"> </w:t>
      </w:r>
      <w:r>
        <w:rPr>
          <w:u w:val="single"/>
        </w:rPr>
        <w:t xml:space="preserve">210</w:t>
      </w:r>
      <w:r>
        <w:rPr/>
        <w:t xml:space="preserve">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Health care coverage under this section must be provided during the 12-month period beginning on the last day of the pregnancy.</w:t>
      </w:r>
    </w:p>
    <w:p>
      <w:pPr>
        <w:spacing w:before="0" w:after="0" w:line="408" w:lineRule="exact"/>
        <w:ind w:left="0" w:right="0" w:firstLine="576"/>
        <w:jc w:val="left"/>
      </w:pPr>
      <w:r>
        <w:rPr/>
        <w:t xml:space="preserve">(4)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(6)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rPr/>
        <w:t xml:space="preserve">(7)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rPr/>
        <w:t xml:space="preserve">(8)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
      <w:pPr>
        <w:jc w:val="center"/>
      </w:pPr>
      <w:r>
        <w:rPr>
          <w:b/>
        </w:rPr>
        <w:t>--- END ---</w:t>
      </w:r>
    </w:p>
    <w:sectPr>
      <w:pgNumType w:start="1"/>
      <w:footerReference xmlns:r="http://schemas.openxmlformats.org/officeDocument/2006/relationships" r:id="Ra383ecddd22345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c032116b14fa6" /><Relationship Type="http://schemas.openxmlformats.org/officeDocument/2006/relationships/footer" Target="/word/footer1.xml" Id="Ra383ecddd22345ea" /></Relationships>
</file>