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ed61665af4a46" /></Relationships>
</file>

<file path=word/document.xml><?xml version="1.0" encoding="utf-8"?>
<w:document xmlns:w="http://schemas.openxmlformats.org/wordprocessingml/2006/main">
  <w:body>
    <w:p>
      <w:r>
        <w:t>S-0333.3</w:t>
      </w:r>
    </w:p>
    <w:p>
      <w:pPr>
        <w:jc w:val="center"/>
      </w:pPr>
      <w:r>
        <w:t>_______________________________________________</w:t>
      </w:r>
    </w:p>
    <w:p/>
    <w:p>
      <w:pPr>
        <w:jc w:val="center"/>
      </w:pPr>
      <w:r>
        <w:rPr>
          <w:b/>
        </w:rPr>
        <w:t>SENATE BILL 5593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Holy, Mullet, Lovick, and C. Wilson</w:t>
      </w:r>
    </w:p>
    <w:p/>
    <w:p>
      <w:r>
        <w:rPr>
          <w:t xml:space="preserve">Read first time 01/27/23.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equity in the transfer of student data between K-12 schools and institutions of higher education; adding a new section to chapter 28B.10 RCW; and adding a new section to chapter 28A.150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state universities, the regional universities, and the state college must enter into data-sharing agreements with the office of the superintendent of public instruction to facilitate the transfer of high school student directory information collected under section 2 of this act for the purposes of informing Washington high school students of postsecondary educational opportunities available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(1)(a) In accordance with the federal elementary and secondary education act of 1965, as amended (115 Stat. 1983, 20 U.S.C. Sec. 7908), school districts that operate a high school shall annually transmit directory information of all enrolled high school students to the office of the superintendent of public instruction by November 1st.</w:t>
      </w:r>
    </w:p>
    <w:p>
      <w:pPr>
        <w:spacing w:before="0" w:after="0" w:line="408" w:lineRule="exact"/>
        <w:ind w:left="0" w:right="0" w:firstLine="576"/>
        <w:jc w:val="left"/>
      </w:pPr>
      <w:r>
        <w:rPr/>
        <w:t xml:space="preserve">(b) For the purposes of this section, "directory information" has the same meaning as in 34 C.F.R. Sec. 99.3 (2011) and includes names, addresses, email addresses of students and legal guardians, and telephone numbers of students and legal guardians.</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the state universities, the regional universities, and The Evergreen State College.</w:t>
      </w:r>
    </w:p>
    <w:p>
      <w:pPr>
        <w:spacing w:before="0" w:after="0" w:line="408" w:lineRule="exact"/>
        <w:ind w:left="0" w:right="0" w:firstLine="576"/>
        <w:jc w:val="left"/>
      </w:pPr>
      <w:r>
        <w:rPr/>
        <w:t xml:space="preserve">(3)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(4) The student directory information data collected under this section is solely for the purpose of college awareness and admissions at the state universities, the regional universities, and the state college as defined under RCW 28B.10.016.</w:t>
      </w:r>
    </w:p>
    <w:p/>
    <w:p>
      <w:pPr>
        <w:jc w:val="center"/>
      </w:pPr>
      <w:r>
        <w:rPr>
          <w:b/>
        </w:rPr>
        <w:t>--- END ---</w:t>
      </w:r>
    </w:p>
    <w:sectPr>
      <w:pgNumType w:start="1"/>
      <w:footerReference xmlns:r="http://schemas.openxmlformats.org/officeDocument/2006/relationships" r:id="R6ad8e2b0383246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c516dcbc2747c7" /><Relationship Type="http://schemas.openxmlformats.org/officeDocument/2006/relationships/footer" Target="/word/footer1.xml" Id="R6ad8e2b0383246ff" /></Relationships>
</file>